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-925"/>
        <w:tblW w:w="9606" w:type="dxa"/>
        <w:tblInd w:w="0" w:type="dxa"/>
        <w:tblLook w:val="04A0" w:firstRow="1" w:lastRow="0" w:firstColumn="1" w:lastColumn="0" w:noHBand="0" w:noVBand="1"/>
      </w:tblPr>
      <w:tblGrid>
        <w:gridCol w:w="9606"/>
      </w:tblGrid>
      <w:tr w:rsidR="005C6BCE" w:rsidRPr="003515CE" w14:paraId="78B45F77" w14:textId="77777777" w:rsidTr="005C6BC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F3DD5" w14:textId="77777777" w:rsidR="005C6BCE" w:rsidRDefault="005C6BCE" w:rsidP="005C6BCE">
            <w:pPr>
              <w:widowControl/>
              <w:tabs>
                <w:tab w:val="left" w:pos="461"/>
                <w:tab w:val="center" w:pos="6662"/>
              </w:tabs>
              <w:suppressAutoHyphens w:val="0"/>
              <w:autoSpaceDN/>
              <w:ind w:right="-3935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ab/>
              <w:t xml:space="preserve">            </w:t>
            </w:r>
          </w:p>
          <w:p w14:paraId="748717D6" w14:textId="0F758267" w:rsidR="005C6BCE" w:rsidRDefault="005C6BCE" w:rsidP="005C6BCE">
            <w:pPr>
              <w:widowControl/>
              <w:tabs>
                <w:tab w:val="left" w:pos="461"/>
                <w:tab w:val="center" w:pos="6662"/>
              </w:tabs>
              <w:suppressAutoHyphens w:val="0"/>
              <w:autoSpaceDN/>
              <w:ind w:right="-3935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14:paraId="7DAA75C8" w14:textId="77777777" w:rsidR="005C6BCE" w:rsidRDefault="005C6BCE" w:rsidP="005C6BCE">
            <w:pPr>
              <w:widowControl/>
              <w:tabs>
                <w:tab w:val="left" w:pos="461"/>
                <w:tab w:val="center" w:pos="6662"/>
              </w:tabs>
              <w:suppressAutoHyphens w:val="0"/>
              <w:autoSpaceDN/>
              <w:ind w:right="-3935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</w:t>
            </w:r>
          </w:p>
          <w:p w14:paraId="46588675" w14:textId="7098D679" w:rsidR="002C0587" w:rsidRDefault="002C0587" w:rsidP="002C0587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ab/>
            </w:r>
            <w:r>
              <w:rPr>
                <w:rFonts w:cs="Times New Roman"/>
                <w:b/>
                <w:sz w:val="32"/>
                <w:szCs w:val="28"/>
              </w:rPr>
              <w:t xml:space="preserve"> АДМИНИСТРАЦИЯ</w:t>
            </w:r>
          </w:p>
          <w:p w14:paraId="4D2B1A3C" w14:textId="77777777" w:rsidR="002C0587" w:rsidRDefault="002C0587" w:rsidP="002C0587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>
              <w:rPr>
                <w:rFonts w:cs="Times New Roman"/>
                <w:b/>
                <w:sz w:val="32"/>
                <w:szCs w:val="28"/>
              </w:rPr>
              <w:t>МУНИЦИПАЛЬНОГО ОБРАЗОВАНИЯ</w:t>
            </w:r>
          </w:p>
          <w:p w14:paraId="099A4093" w14:textId="77777777" w:rsidR="002C0587" w:rsidRDefault="002C0587" w:rsidP="002C0587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>
              <w:rPr>
                <w:rFonts w:cs="Times New Roman"/>
                <w:b/>
                <w:sz w:val="32"/>
                <w:szCs w:val="28"/>
              </w:rPr>
              <w:t>БОГДАНОВСКИЙ  СЕЛЬСОВЕТ</w:t>
            </w:r>
          </w:p>
          <w:p w14:paraId="7DABF388" w14:textId="77777777" w:rsidR="002C0587" w:rsidRDefault="002C0587" w:rsidP="002C0587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>
              <w:rPr>
                <w:rFonts w:cs="Times New Roman"/>
                <w:b/>
                <w:sz w:val="32"/>
                <w:szCs w:val="28"/>
              </w:rPr>
              <w:t>ТОЦКОГО РАЙОНА</w:t>
            </w:r>
          </w:p>
          <w:p w14:paraId="48AAA815" w14:textId="77777777" w:rsidR="002C0587" w:rsidRDefault="002C0587" w:rsidP="002C0587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>
              <w:rPr>
                <w:rFonts w:cs="Times New Roman"/>
                <w:b/>
                <w:sz w:val="32"/>
                <w:szCs w:val="28"/>
              </w:rPr>
              <w:t>ОРЕНБУРГСКОЙ ОБЛАСТИ</w:t>
            </w:r>
          </w:p>
          <w:p w14:paraId="55FF1B3F" w14:textId="77777777" w:rsidR="002C0587" w:rsidRDefault="002C0587" w:rsidP="002C058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</w:t>
            </w:r>
          </w:p>
          <w:p w14:paraId="36C53620" w14:textId="3268C915" w:rsidR="002C0587" w:rsidRDefault="002C0587" w:rsidP="002C0587">
            <w:pPr>
              <w:rPr>
                <w:rFonts w:cs="Times New Roman"/>
                <w:b/>
                <w:sz w:val="32"/>
                <w:szCs w:val="32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cs="Times New Roman"/>
                <w:b/>
                <w:sz w:val="32"/>
                <w:szCs w:val="32"/>
              </w:rPr>
              <w:t>П О С Т А Н О В Л Е Н И Е</w:t>
            </w:r>
          </w:p>
          <w:p w14:paraId="46BA353A" w14:textId="77777777" w:rsidR="002C0587" w:rsidRDefault="002C0587" w:rsidP="002C0587">
            <w:pPr>
              <w:tabs>
                <w:tab w:val="left" w:pos="3030"/>
              </w:tabs>
              <w:rPr>
                <w:b/>
                <w:sz w:val="32"/>
                <w:szCs w:val="32"/>
              </w:rPr>
            </w:pPr>
          </w:p>
          <w:p w14:paraId="2A186FED" w14:textId="35ED0D69" w:rsidR="005C6BCE" w:rsidRPr="00B4259D" w:rsidRDefault="002C0587" w:rsidP="002C0587">
            <w:pPr>
              <w:widowControl/>
              <w:tabs>
                <w:tab w:val="left" w:pos="7960"/>
              </w:tabs>
              <w:suppressAutoHyphens w:val="0"/>
              <w:autoSpaceDN/>
              <w:ind w:right="-3935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B4259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19.01.2021</w:t>
            </w:r>
            <w:r w:rsidRPr="00B4259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ab/>
            </w:r>
            <w:bookmarkStart w:id="0" w:name="_GoBack"/>
            <w:bookmarkEnd w:id="0"/>
            <w:r w:rsidRPr="00B4259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№</w:t>
            </w:r>
            <w:r w:rsidR="00272841" w:rsidRPr="00B4259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5</w:t>
            </w:r>
            <w:r w:rsidRPr="00B4259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-п</w:t>
            </w:r>
          </w:p>
          <w:p w14:paraId="11429DE8" w14:textId="77777777" w:rsidR="005C6BCE" w:rsidRDefault="005C6BCE" w:rsidP="005C6BCE">
            <w:pPr>
              <w:widowControl/>
              <w:tabs>
                <w:tab w:val="left" w:pos="461"/>
                <w:tab w:val="center" w:pos="6662"/>
              </w:tabs>
              <w:suppressAutoHyphens w:val="0"/>
              <w:autoSpaceDN/>
              <w:ind w:right="-3935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</w:t>
            </w:r>
          </w:p>
          <w:p w14:paraId="664DF861" w14:textId="77777777" w:rsidR="005C6BCE" w:rsidRDefault="005C6BCE" w:rsidP="005C6BCE">
            <w:pPr>
              <w:widowControl/>
              <w:tabs>
                <w:tab w:val="left" w:pos="461"/>
                <w:tab w:val="center" w:pos="6662"/>
              </w:tabs>
              <w:suppressAutoHyphens w:val="0"/>
              <w:autoSpaceDN/>
              <w:ind w:right="-3935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14:paraId="39AA70C0" w14:textId="583E833E" w:rsidR="005C6BCE" w:rsidRDefault="005C6BCE" w:rsidP="005C6BCE">
            <w:pPr>
              <w:widowControl/>
              <w:tabs>
                <w:tab w:val="left" w:pos="461"/>
                <w:tab w:val="center" w:pos="6662"/>
              </w:tabs>
              <w:suppressAutoHyphens w:val="0"/>
              <w:autoSpaceDN/>
              <w:ind w:right="-3935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</w:t>
            </w:r>
            <w:r w:rsidRPr="003515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Об утверждении Программы профилактики рисков</w:t>
            </w:r>
          </w:p>
          <w:p w14:paraId="5AB43D15" w14:textId="77777777" w:rsidR="005C6BCE" w:rsidRDefault="005C6BCE" w:rsidP="005C6BCE">
            <w:pPr>
              <w:widowControl/>
              <w:tabs>
                <w:tab w:val="left" w:pos="507"/>
                <w:tab w:val="center" w:pos="6662"/>
              </w:tabs>
              <w:suppressAutoHyphens w:val="0"/>
              <w:autoSpaceDN/>
              <w:ind w:right="-3935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ab/>
            </w:r>
            <w:r w:rsidRPr="003515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причинения вреда (ущерба) охраняемым законом ценностям </w:t>
            </w:r>
            <w:proofErr w:type="gramStart"/>
            <w:r w:rsidRPr="003515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на</w:t>
            </w:r>
            <w:proofErr w:type="gramEnd"/>
            <w:r w:rsidRPr="003515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14:paraId="4F982578" w14:textId="77777777" w:rsidR="005C6BCE" w:rsidRDefault="005C6BCE" w:rsidP="005C6BCE">
            <w:pPr>
              <w:widowControl/>
              <w:tabs>
                <w:tab w:val="left" w:pos="680"/>
                <w:tab w:val="center" w:pos="6662"/>
              </w:tabs>
              <w:suppressAutoHyphens w:val="0"/>
              <w:autoSpaceDN/>
              <w:ind w:right="-3935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ab/>
              <w:t xml:space="preserve">      </w:t>
            </w:r>
            <w:r w:rsidRPr="003515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2022 год при осуществлении 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жилищного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15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муниципального</w:t>
            </w:r>
          </w:p>
          <w:p w14:paraId="1AE25A71" w14:textId="77777777" w:rsidR="005C6BCE" w:rsidRPr="003515CE" w:rsidRDefault="005C6BCE" w:rsidP="005C6BCE">
            <w:pPr>
              <w:widowControl/>
              <w:tabs>
                <w:tab w:val="left" w:pos="680"/>
                <w:tab w:val="center" w:pos="6662"/>
              </w:tabs>
              <w:suppressAutoHyphens w:val="0"/>
              <w:autoSpaceDN/>
              <w:ind w:right="-3935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ab/>
            </w:r>
            <w:r w:rsidRPr="003515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контроля муниципального образования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Богдановский </w:t>
            </w:r>
            <w:r w:rsidRPr="003515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сельсовет</w:t>
            </w:r>
          </w:p>
        </w:tc>
      </w:tr>
    </w:tbl>
    <w:p w14:paraId="7C7C35F2" w14:textId="713DD1D7" w:rsidR="003515CE" w:rsidRPr="003515CE" w:rsidRDefault="003515CE" w:rsidP="005A1E9D">
      <w:pPr>
        <w:widowControl/>
        <w:tabs>
          <w:tab w:val="left" w:pos="709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14:paraId="442E8651" w14:textId="77777777" w:rsidR="003515CE" w:rsidRPr="003515CE" w:rsidRDefault="003515CE" w:rsidP="003515CE">
      <w:pPr>
        <w:widowControl/>
        <w:tabs>
          <w:tab w:val="left" w:pos="709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14:paraId="026DB58E" w14:textId="6E662879" w:rsidR="003515CE" w:rsidRPr="003515CE" w:rsidRDefault="003515CE" w:rsidP="005C6BCE">
      <w:pPr>
        <w:widowControl/>
        <w:tabs>
          <w:tab w:val="left" w:pos="709"/>
        </w:tabs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соответствии с Федеральным законом от 31 июля 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руководствуясь статьей 14 Федерального закона Российской Федерации от 06.10.2003 № 131-ФЗ</w:t>
      </w:r>
      <w:proofErr w:type="gramEnd"/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«</w:t>
      </w:r>
      <w:proofErr w:type="gramStart"/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25 июня 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«О муниципальном </w:t>
      </w:r>
      <w:r w:rsidR="005A1E9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жилищном </w:t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контроле на территории муниципального образования </w:t>
      </w:r>
      <w:r w:rsidR="005C6B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Богдановский </w:t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сельсовет», утвержденным Решением Совета  депутатов муниципального образования </w:t>
      </w:r>
      <w:r w:rsidR="005C6B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Богдановский </w:t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сельсовет Тоцкого района Оренбургской области</w:t>
      </w:r>
      <w:proofErr w:type="gramEnd"/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</w:t>
      </w:r>
      <w:r w:rsidR="005A1E9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т </w:t>
      </w:r>
      <w:r w:rsidR="005C6B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29.09.2021</w:t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№</w:t>
      </w:r>
      <w:r w:rsidR="005C6B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45</w:t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</w:t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softHyphen/>
        <w:t xml:space="preserve">, Уставом муниципального образования </w:t>
      </w:r>
      <w:r w:rsidR="005C6B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Богдановский</w:t>
      </w:r>
      <w:r w:rsidR="005C6B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сельсовет Тоцкого района Оренбургской области:</w:t>
      </w:r>
    </w:p>
    <w:p w14:paraId="45DAB252" w14:textId="045FCD56" w:rsidR="003515CE" w:rsidRPr="003515CE" w:rsidRDefault="003515CE" w:rsidP="003515CE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 Утвердить Программу профилактики рисков причинения вреда (ущерба) охраняемым законом ценностям на 2022 год при осуществлении муниципального</w:t>
      </w:r>
      <w:r w:rsidR="005A1E9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жилищного</w:t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контроля на территории муниципального образования </w:t>
      </w:r>
      <w:r w:rsidR="005C6B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Богдановский </w:t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сельсовет Тоцкого района Оренбургской области, согласно приложению к данному постановлению.</w:t>
      </w:r>
    </w:p>
    <w:p w14:paraId="71F7D44C" w14:textId="77777777" w:rsidR="003515CE" w:rsidRPr="003515CE" w:rsidRDefault="003515CE" w:rsidP="003515CE">
      <w:pPr>
        <w:widowControl/>
        <w:tabs>
          <w:tab w:val="left" w:pos="709"/>
          <w:tab w:val="left" w:pos="993"/>
        </w:tabs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</w:t>
      </w:r>
      <w:r w:rsidRPr="003515CE">
        <w:rPr>
          <w:rFonts w:ascii="Calibri" w:eastAsia="Times New Roman" w:hAnsi="Calibri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Контроль за исполнением настоящего постановления оставляю за собой.</w:t>
      </w:r>
    </w:p>
    <w:p w14:paraId="4B9856A7" w14:textId="77777777" w:rsidR="003515CE" w:rsidRPr="003515CE" w:rsidRDefault="003515CE" w:rsidP="003515CE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3. Постановление вступает в силу после его подписания и подлежит обнародованию.</w:t>
      </w:r>
    </w:p>
    <w:p w14:paraId="2E412600" w14:textId="77777777" w:rsidR="003515CE" w:rsidRPr="003515CE" w:rsidRDefault="003515CE" w:rsidP="003515CE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14:paraId="145BA5F8" w14:textId="77777777" w:rsidR="003515CE" w:rsidRPr="003515CE" w:rsidRDefault="003515CE" w:rsidP="003515CE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Глава муниципального образования</w:t>
      </w:r>
    </w:p>
    <w:p w14:paraId="1AFAD803" w14:textId="5D48C6F9" w:rsidR="003515CE" w:rsidRPr="003515CE" w:rsidRDefault="005C6BCE" w:rsidP="005C6BCE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sz w:val="28"/>
          <w:szCs w:val="28"/>
        </w:rPr>
        <w:t>Богдановский</w:t>
      </w:r>
      <w:r>
        <w:rPr>
          <w:sz w:val="28"/>
          <w:szCs w:val="28"/>
          <w:lang w:val="ru-RU"/>
        </w:rPr>
        <w:t xml:space="preserve"> </w:t>
      </w:r>
      <w:r w:rsidR="003515CE"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сельсовет                                       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</w:t>
      </w:r>
      <w:r w:rsidR="003515CE"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Р.Ф.Петров</w:t>
      </w:r>
      <w:proofErr w:type="spellEnd"/>
      <w:r w:rsidR="003515CE"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</w:t>
      </w:r>
    </w:p>
    <w:p w14:paraId="0E08A3DF" w14:textId="77777777" w:rsidR="00801504" w:rsidRPr="00C30B06" w:rsidRDefault="00801504" w:rsidP="00404510">
      <w:pPr>
        <w:pStyle w:val="Standard"/>
        <w:rPr>
          <w:lang w:val="ru-RU"/>
        </w:rPr>
      </w:pPr>
    </w:p>
    <w:p w14:paraId="58700BAE" w14:textId="77777777" w:rsidR="00801504" w:rsidRDefault="00801504" w:rsidP="00801504">
      <w:pPr>
        <w:pStyle w:val="Standard"/>
        <w:ind w:left="5940"/>
        <w:jc w:val="right"/>
      </w:pPr>
    </w:p>
    <w:p w14:paraId="739C9A89" w14:textId="39889110" w:rsidR="00801504" w:rsidRDefault="00801504" w:rsidP="00801504">
      <w:pPr>
        <w:pStyle w:val="Standard"/>
        <w:ind w:left="5940"/>
        <w:jc w:val="right"/>
      </w:pPr>
    </w:p>
    <w:p w14:paraId="4731D3A0" w14:textId="5D907F88" w:rsidR="003515CE" w:rsidRDefault="003515CE" w:rsidP="00801504">
      <w:pPr>
        <w:pStyle w:val="Standard"/>
        <w:ind w:left="5940"/>
        <w:jc w:val="right"/>
      </w:pPr>
    </w:p>
    <w:p w14:paraId="0B797F84" w14:textId="4F1DAF23" w:rsidR="003515CE" w:rsidRDefault="003515CE" w:rsidP="00801504">
      <w:pPr>
        <w:pStyle w:val="Standard"/>
        <w:ind w:left="5940"/>
        <w:jc w:val="right"/>
      </w:pPr>
    </w:p>
    <w:p w14:paraId="19276032" w14:textId="46A78DA1" w:rsidR="005C6BCE" w:rsidRPr="007E4946" w:rsidRDefault="002C0587" w:rsidP="005C6BCE">
      <w:pPr>
        <w:ind w:left="5103" w:right="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</w:t>
      </w:r>
      <w:proofErr w:type="spellStart"/>
      <w:r w:rsidR="005C6BCE">
        <w:rPr>
          <w:sz w:val="28"/>
          <w:szCs w:val="28"/>
        </w:rPr>
        <w:t>Приложение</w:t>
      </w:r>
      <w:proofErr w:type="spellEnd"/>
    </w:p>
    <w:p w14:paraId="16A22EB7" w14:textId="77777777" w:rsidR="005C6BCE" w:rsidRPr="007E4946" w:rsidRDefault="005C6BCE" w:rsidP="005C6BCE">
      <w:pPr>
        <w:ind w:left="5103" w:right="2"/>
        <w:jc w:val="both"/>
        <w:rPr>
          <w:sz w:val="28"/>
          <w:szCs w:val="28"/>
        </w:rPr>
      </w:pPr>
      <w:r w:rsidRPr="007E4946">
        <w:rPr>
          <w:sz w:val="28"/>
          <w:szCs w:val="28"/>
        </w:rPr>
        <w:t xml:space="preserve">к </w:t>
      </w:r>
      <w:proofErr w:type="spellStart"/>
      <w:r w:rsidRPr="007E4946">
        <w:rPr>
          <w:sz w:val="28"/>
          <w:szCs w:val="28"/>
        </w:rPr>
        <w:t>постановлению</w:t>
      </w:r>
      <w:proofErr w:type="spellEnd"/>
      <w:r w:rsidRPr="007E4946">
        <w:rPr>
          <w:sz w:val="28"/>
          <w:szCs w:val="28"/>
        </w:rPr>
        <w:t xml:space="preserve"> </w:t>
      </w:r>
      <w:proofErr w:type="spellStart"/>
      <w:r w:rsidRPr="007E4946">
        <w:rPr>
          <w:sz w:val="28"/>
          <w:szCs w:val="28"/>
        </w:rPr>
        <w:t>администрации</w:t>
      </w:r>
      <w:proofErr w:type="spellEnd"/>
      <w:r w:rsidRPr="007E4946">
        <w:rPr>
          <w:sz w:val="28"/>
          <w:szCs w:val="28"/>
        </w:rPr>
        <w:t xml:space="preserve"> </w:t>
      </w:r>
      <w:proofErr w:type="spellStart"/>
      <w:r w:rsidRPr="007E4946">
        <w:rPr>
          <w:sz w:val="28"/>
          <w:szCs w:val="28"/>
        </w:rPr>
        <w:t>муниципального</w:t>
      </w:r>
      <w:proofErr w:type="spellEnd"/>
      <w:r w:rsidRPr="007E4946">
        <w:rPr>
          <w:sz w:val="28"/>
          <w:szCs w:val="28"/>
        </w:rPr>
        <w:t xml:space="preserve"> </w:t>
      </w:r>
      <w:proofErr w:type="spellStart"/>
      <w:r w:rsidRPr="007E4946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Богдановский </w:t>
      </w:r>
      <w:proofErr w:type="spellStart"/>
      <w:r>
        <w:rPr>
          <w:sz w:val="28"/>
          <w:szCs w:val="28"/>
        </w:rPr>
        <w:t>сельсовет</w:t>
      </w:r>
      <w:proofErr w:type="spellEnd"/>
    </w:p>
    <w:p w14:paraId="66E6E012" w14:textId="3D99402C" w:rsidR="005C6BCE" w:rsidRPr="008B5ABC" w:rsidRDefault="005C6BCE" w:rsidP="005C6BCE">
      <w:pPr>
        <w:ind w:left="5103" w:right="2"/>
        <w:jc w:val="both"/>
        <w:rPr>
          <w:sz w:val="28"/>
          <w:szCs w:val="28"/>
          <w:u w:val="single"/>
        </w:rPr>
      </w:pPr>
      <w:r w:rsidRPr="008B5ABC">
        <w:rPr>
          <w:b/>
          <w:sz w:val="28"/>
          <w:szCs w:val="28"/>
        </w:rPr>
        <w:t xml:space="preserve"> </w:t>
      </w:r>
      <w:r w:rsidRPr="008B5ABC">
        <w:rPr>
          <w:sz w:val="28"/>
          <w:szCs w:val="28"/>
          <w:u w:val="single"/>
        </w:rPr>
        <w:t xml:space="preserve">19.01.2022  № </w:t>
      </w:r>
      <w:r w:rsidR="00272841">
        <w:rPr>
          <w:sz w:val="28"/>
          <w:szCs w:val="28"/>
          <w:u w:val="single"/>
          <w:lang w:val="ru-RU"/>
        </w:rPr>
        <w:t>5</w:t>
      </w:r>
      <w:r w:rsidRPr="008B5ABC">
        <w:rPr>
          <w:sz w:val="28"/>
          <w:szCs w:val="28"/>
          <w:u w:val="single"/>
        </w:rPr>
        <w:t>-п</w:t>
      </w:r>
    </w:p>
    <w:p w14:paraId="0A8267DF" w14:textId="47D77AF4" w:rsidR="003515CE" w:rsidRDefault="003515CE" w:rsidP="00801504">
      <w:pPr>
        <w:pStyle w:val="Standard"/>
        <w:ind w:left="5940"/>
        <w:jc w:val="right"/>
      </w:pPr>
    </w:p>
    <w:p w14:paraId="204D832E" w14:textId="77777777" w:rsidR="003515CE" w:rsidRDefault="003515CE" w:rsidP="005A1E9D">
      <w:pPr>
        <w:pStyle w:val="Standard"/>
      </w:pPr>
    </w:p>
    <w:p w14:paraId="59E17134" w14:textId="2219505D" w:rsidR="00801504" w:rsidRPr="005A1E9D" w:rsidRDefault="00801504" w:rsidP="00801504">
      <w:pPr>
        <w:pStyle w:val="Standard"/>
        <w:jc w:val="center"/>
        <w:rPr>
          <w:bCs/>
          <w:sz w:val="28"/>
          <w:szCs w:val="28"/>
          <w:lang w:val="ru-RU"/>
        </w:rPr>
      </w:pPr>
      <w:r w:rsidRPr="005A1E9D">
        <w:rPr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</w:t>
      </w:r>
      <w:r w:rsidR="006E7434" w:rsidRPr="005A1E9D">
        <w:rPr>
          <w:bCs/>
          <w:sz w:val="28"/>
          <w:szCs w:val="28"/>
        </w:rPr>
        <w:t>контроля на</w:t>
      </w:r>
      <w:r w:rsidRPr="005A1E9D">
        <w:rPr>
          <w:bCs/>
          <w:sz w:val="28"/>
          <w:szCs w:val="28"/>
        </w:rPr>
        <w:t xml:space="preserve"> </w:t>
      </w:r>
      <w:r w:rsidR="006E7434" w:rsidRPr="005A1E9D">
        <w:rPr>
          <w:bCs/>
          <w:sz w:val="28"/>
          <w:szCs w:val="28"/>
        </w:rPr>
        <w:t>территории муниципального</w:t>
      </w:r>
      <w:r w:rsidRPr="005A1E9D">
        <w:rPr>
          <w:bCs/>
          <w:sz w:val="28"/>
          <w:szCs w:val="28"/>
          <w:lang w:val="ru-RU"/>
        </w:rPr>
        <w:t xml:space="preserve"> образования </w:t>
      </w:r>
    </w:p>
    <w:p w14:paraId="38C0C669" w14:textId="0D6FF0ED" w:rsidR="00801504" w:rsidRPr="005A1E9D" w:rsidRDefault="005C6BCE" w:rsidP="00801504">
      <w:pPr>
        <w:pStyle w:val="Standard"/>
        <w:jc w:val="center"/>
        <w:rPr>
          <w:bCs/>
          <w:lang w:val="ru-RU"/>
        </w:rPr>
      </w:pPr>
      <w:r>
        <w:rPr>
          <w:sz w:val="28"/>
          <w:szCs w:val="28"/>
        </w:rPr>
        <w:t>Богдановский</w:t>
      </w:r>
      <w:r w:rsidR="00801504" w:rsidRPr="005A1E9D">
        <w:rPr>
          <w:bCs/>
          <w:sz w:val="28"/>
          <w:szCs w:val="28"/>
          <w:lang w:val="ru-RU"/>
        </w:rPr>
        <w:t>сельсовет</w:t>
      </w:r>
    </w:p>
    <w:p w14:paraId="568880E9" w14:textId="77777777" w:rsidR="00801504" w:rsidRDefault="00801504" w:rsidP="00801504">
      <w:pPr>
        <w:pStyle w:val="Standard"/>
        <w:jc w:val="center"/>
      </w:pPr>
    </w:p>
    <w:p w14:paraId="4DC65185" w14:textId="752AE1A9" w:rsidR="00801504" w:rsidRPr="00277108" w:rsidRDefault="00801504" w:rsidP="00801504">
      <w:pPr>
        <w:pStyle w:val="Standard"/>
        <w:ind w:firstLine="567"/>
        <w:jc w:val="both"/>
        <w:rPr>
          <w:sz w:val="28"/>
          <w:szCs w:val="28"/>
        </w:rPr>
      </w:pPr>
      <w:proofErr w:type="gramStart"/>
      <w:r w:rsidRPr="005A1E9D">
        <w:rPr>
          <w:sz w:val="28"/>
          <w:szCs w:val="28"/>
          <w:lang w:val="ru-RU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</w:t>
      </w:r>
      <w:r w:rsidRPr="00277108">
        <w:rPr>
          <w:sz w:val="28"/>
          <w:szCs w:val="28"/>
        </w:rPr>
        <w:t xml:space="preserve"> </w:t>
      </w:r>
      <w:r w:rsidR="005A1E9D">
        <w:rPr>
          <w:sz w:val="28"/>
          <w:szCs w:val="28"/>
          <w:lang w:val="ru-RU"/>
        </w:rPr>
        <w:t xml:space="preserve">муниципального образования </w:t>
      </w:r>
      <w:r w:rsidR="005C6BCE">
        <w:rPr>
          <w:sz w:val="28"/>
          <w:szCs w:val="28"/>
        </w:rPr>
        <w:t>Богдановский</w:t>
      </w:r>
      <w:r w:rsidRPr="00277108">
        <w:rPr>
          <w:sz w:val="28"/>
          <w:szCs w:val="28"/>
          <w:lang w:val="ru-RU"/>
        </w:rPr>
        <w:t xml:space="preserve">сельсовет </w:t>
      </w:r>
      <w:r w:rsidRPr="00277108">
        <w:rPr>
          <w:sz w:val="28"/>
          <w:szCs w:val="28"/>
        </w:rPr>
        <w:t>(</w:t>
      </w:r>
      <w:proofErr w:type="spellStart"/>
      <w:r w:rsidRPr="00277108">
        <w:rPr>
          <w:sz w:val="28"/>
          <w:szCs w:val="28"/>
        </w:rPr>
        <w:t>далее</w:t>
      </w:r>
      <w:proofErr w:type="spellEnd"/>
      <w:r w:rsidRPr="00277108">
        <w:rPr>
          <w:sz w:val="28"/>
          <w:szCs w:val="28"/>
        </w:rPr>
        <w:t xml:space="preserve"> – </w:t>
      </w:r>
      <w:proofErr w:type="spellStart"/>
      <w:r w:rsidRPr="00277108">
        <w:rPr>
          <w:sz w:val="28"/>
          <w:szCs w:val="28"/>
        </w:rPr>
        <w:t>Программа</w:t>
      </w:r>
      <w:proofErr w:type="spellEnd"/>
      <w:r w:rsidRPr="00277108">
        <w:rPr>
          <w:sz w:val="28"/>
          <w:szCs w:val="28"/>
        </w:rPr>
        <w:t xml:space="preserve">) </w:t>
      </w:r>
      <w:proofErr w:type="spellStart"/>
      <w:r w:rsidRPr="00277108">
        <w:rPr>
          <w:sz w:val="28"/>
          <w:szCs w:val="28"/>
        </w:rPr>
        <w:t>разработана</w:t>
      </w:r>
      <w:proofErr w:type="spellEnd"/>
      <w:r w:rsidRPr="00277108">
        <w:rPr>
          <w:sz w:val="28"/>
          <w:szCs w:val="28"/>
        </w:rPr>
        <w:t xml:space="preserve"> в </w:t>
      </w:r>
      <w:proofErr w:type="spellStart"/>
      <w:r w:rsidRPr="00277108">
        <w:rPr>
          <w:sz w:val="28"/>
          <w:szCs w:val="28"/>
        </w:rPr>
        <w:t>целях</w:t>
      </w:r>
      <w:proofErr w:type="spellEnd"/>
      <w:r w:rsidRPr="00277108">
        <w:rPr>
          <w:sz w:val="28"/>
          <w:szCs w:val="28"/>
        </w:rPr>
        <w:t xml:space="preserve">  </w:t>
      </w:r>
      <w:proofErr w:type="spellStart"/>
      <w:r w:rsidRPr="00277108">
        <w:rPr>
          <w:sz w:val="28"/>
          <w:szCs w:val="28"/>
        </w:rPr>
        <w:t>стимулирования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добросовестного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соблюдения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обязательных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требований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организациями</w:t>
      </w:r>
      <w:proofErr w:type="spellEnd"/>
      <w:r w:rsidRPr="00277108">
        <w:rPr>
          <w:sz w:val="28"/>
          <w:szCs w:val="28"/>
        </w:rPr>
        <w:t xml:space="preserve">  и </w:t>
      </w:r>
      <w:proofErr w:type="spellStart"/>
      <w:r w:rsidRPr="00277108">
        <w:rPr>
          <w:sz w:val="28"/>
          <w:szCs w:val="28"/>
        </w:rPr>
        <w:t>гражданами</w:t>
      </w:r>
      <w:proofErr w:type="spellEnd"/>
      <w:r w:rsidRPr="00277108">
        <w:rPr>
          <w:sz w:val="28"/>
          <w:szCs w:val="28"/>
        </w:rPr>
        <w:t xml:space="preserve">,  </w:t>
      </w:r>
      <w:proofErr w:type="spellStart"/>
      <w:r w:rsidRPr="00277108">
        <w:rPr>
          <w:sz w:val="28"/>
          <w:szCs w:val="28"/>
        </w:rPr>
        <w:t>устранения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условий</w:t>
      </w:r>
      <w:proofErr w:type="spellEnd"/>
      <w:r w:rsidRPr="00277108">
        <w:rPr>
          <w:sz w:val="28"/>
          <w:szCs w:val="28"/>
        </w:rPr>
        <w:t xml:space="preserve">, </w:t>
      </w:r>
      <w:proofErr w:type="spellStart"/>
      <w:r w:rsidRPr="00277108">
        <w:rPr>
          <w:sz w:val="28"/>
          <w:szCs w:val="28"/>
        </w:rPr>
        <w:t>причин</w:t>
      </w:r>
      <w:proofErr w:type="spellEnd"/>
      <w:r w:rsidRPr="00277108">
        <w:rPr>
          <w:sz w:val="28"/>
          <w:szCs w:val="28"/>
        </w:rPr>
        <w:t xml:space="preserve"> и </w:t>
      </w:r>
      <w:proofErr w:type="spellStart"/>
      <w:r w:rsidRPr="00277108">
        <w:rPr>
          <w:sz w:val="28"/>
          <w:szCs w:val="28"/>
        </w:rPr>
        <w:t>факторов</w:t>
      </w:r>
      <w:proofErr w:type="spellEnd"/>
      <w:r w:rsidRPr="00277108">
        <w:rPr>
          <w:sz w:val="28"/>
          <w:szCs w:val="28"/>
        </w:rPr>
        <w:t xml:space="preserve">, </w:t>
      </w:r>
      <w:proofErr w:type="spellStart"/>
      <w:r w:rsidRPr="00277108">
        <w:rPr>
          <w:sz w:val="28"/>
          <w:szCs w:val="28"/>
        </w:rPr>
        <w:t>способных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привести</w:t>
      </w:r>
      <w:proofErr w:type="spellEnd"/>
      <w:r w:rsidRPr="00277108">
        <w:rPr>
          <w:sz w:val="28"/>
          <w:szCs w:val="28"/>
        </w:rPr>
        <w:t xml:space="preserve"> к </w:t>
      </w:r>
      <w:proofErr w:type="spellStart"/>
      <w:r w:rsidRPr="00277108">
        <w:rPr>
          <w:sz w:val="28"/>
          <w:szCs w:val="28"/>
        </w:rPr>
        <w:t>нарушениям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обязательных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требований</w:t>
      </w:r>
      <w:proofErr w:type="spellEnd"/>
      <w:r w:rsidRPr="00277108">
        <w:rPr>
          <w:sz w:val="28"/>
          <w:szCs w:val="28"/>
        </w:rPr>
        <w:t xml:space="preserve"> и (</w:t>
      </w:r>
      <w:proofErr w:type="spellStart"/>
      <w:r w:rsidRPr="00277108">
        <w:rPr>
          <w:sz w:val="28"/>
          <w:szCs w:val="28"/>
        </w:rPr>
        <w:t>или</w:t>
      </w:r>
      <w:proofErr w:type="spellEnd"/>
      <w:r w:rsidRPr="00277108">
        <w:rPr>
          <w:sz w:val="28"/>
          <w:szCs w:val="28"/>
        </w:rPr>
        <w:t xml:space="preserve">) </w:t>
      </w:r>
      <w:proofErr w:type="spellStart"/>
      <w:r w:rsidRPr="00277108">
        <w:rPr>
          <w:sz w:val="28"/>
          <w:szCs w:val="28"/>
        </w:rPr>
        <w:t>причинению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вреда</w:t>
      </w:r>
      <w:proofErr w:type="spellEnd"/>
      <w:r w:rsidRPr="00277108">
        <w:rPr>
          <w:sz w:val="28"/>
          <w:szCs w:val="28"/>
        </w:rPr>
        <w:t xml:space="preserve"> (</w:t>
      </w:r>
      <w:proofErr w:type="spellStart"/>
      <w:r w:rsidRPr="00277108">
        <w:rPr>
          <w:sz w:val="28"/>
          <w:szCs w:val="28"/>
        </w:rPr>
        <w:t>ущерба</w:t>
      </w:r>
      <w:proofErr w:type="spellEnd"/>
      <w:r w:rsidRPr="00277108">
        <w:rPr>
          <w:sz w:val="28"/>
          <w:szCs w:val="28"/>
        </w:rPr>
        <w:t xml:space="preserve">) </w:t>
      </w:r>
      <w:proofErr w:type="spellStart"/>
      <w:r w:rsidRPr="00277108">
        <w:rPr>
          <w:sz w:val="28"/>
          <w:szCs w:val="28"/>
        </w:rPr>
        <w:t>охраняемым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законом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ценностям</w:t>
      </w:r>
      <w:proofErr w:type="spellEnd"/>
      <w:r w:rsidRPr="00277108">
        <w:rPr>
          <w:sz w:val="28"/>
          <w:szCs w:val="28"/>
        </w:rPr>
        <w:t xml:space="preserve">,  </w:t>
      </w:r>
      <w:proofErr w:type="spellStart"/>
      <w:r w:rsidRPr="00277108">
        <w:rPr>
          <w:sz w:val="28"/>
          <w:szCs w:val="28"/>
        </w:rPr>
        <w:t>создания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условий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для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доведения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обязательных</w:t>
      </w:r>
      <w:proofErr w:type="spellEnd"/>
      <w:proofErr w:type="gram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требований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до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контролируемых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лиц</w:t>
      </w:r>
      <w:proofErr w:type="spellEnd"/>
      <w:r w:rsidRPr="00277108">
        <w:rPr>
          <w:sz w:val="28"/>
          <w:szCs w:val="28"/>
        </w:rPr>
        <w:t xml:space="preserve">, </w:t>
      </w:r>
      <w:proofErr w:type="spellStart"/>
      <w:r w:rsidRPr="00277108">
        <w:rPr>
          <w:sz w:val="28"/>
          <w:szCs w:val="28"/>
        </w:rPr>
        <w:t>повышение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информированности</w:t>
      </w:r>
      <w:proofErr w:type="spellEnd"/>
      <w:r w:rsidRPr="00277108">
        <w:rPr>
          <w:sz w:val="28"/>
          <w:szCs w:val="28"/>
        </w:rPr>
        <w:t xml:space="preserve"> о </w:t>
      </w:r>
      <w:proofErr w:type="spellStart"/>
      <w:r w:rsidRPr="00277108">
        <w:rPr>
          <w:sz w:val="28"/>
          <w:szCs w:val="28"/>
        </w:rPr>
        <w:t>способах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их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соблюдения</w:t>
      </w:r>
      <w:proofErr w:type="spellEnd"/>
      <w:r w:rsidRPr="00277108">
        <w:rPr>
          <w:sz w:val="28"/>
          <w:szCs w:val="28"/>
        </w:rPr>
        <w:t>.</w:t>
      </w:r>
    </w:p>
    <w:p w14:paraId="4C324437" w14:textId="5706FFE2" w:rsidR="00801504" w:rsidRPr="00277108" w:rsidRDefault="00801504" w:rsidP="00801504">
      <w:pPr>
        <w:pStyle w:val="Standard"/>
        <w:autoSpaceDE w:val="0"/>
        <w:ind w:firstLine="540"/>
        <w:jc w:val="both"/>
        <w:rPr>
          <w:sz w:val="28"/>
          <w:szCs w:val="28"/>
        </w:rPr>
      </w:pPr>
      <w:r w:rsidRPr="005A1E9D">
        <w:rPr>
          <w:sz w:val="28"/>
          <w:szCs w:val="28"/>
          <w:lang w:val="ru-RU"/>
        </w:rPr>
        <w:t>Настоящая Программа разработана и подлежит исполнению администрацией</w:t>
      </w:r>
      <w:r w:rsidRPr="00277108">
        <w:rPr>
          <w:sz w:val="28"/>
          <w:szCs w:val="28"/>
        </w:rPr>
        <w:t xml:space="preserve"> </w:t>
      </w:r>
      <w:r w:rsidR="005A1E9D">
        <w:rPr>
          <w:sz w:val="28"/>
          <w:szCs w:val="28"/>
          <w:lang w:val="ru-RU"/>
        </w:rPr>
        <w:t xml:space="preserve">муниципального образования </w:t>
      </w:r>
      <w:r w:rsidR="005C6BCE">
        <w:rPr>
          <w:sz w:val="28"/>
          <w:szCs w:val="28"/>
        </w:rPr>
        <w:t>Богдановский</w:t>
      </w:r>
      <w:r w:rsidRPr="00277108">
        <w:rPr>
          <w:sz w:val="28"/>
          <w:szCs w:val="28"/>
          <w:lang w:val="ru-RU"/>
        </w:rPr>
        <w:t xml:space="preserve"> сельсовет </w:t>
      </w:r>
      <w:r w:rsidRPr="00277108">
        <w:rPr>
          <w:sz w:val="28"/>
          <w:szCs w:val="28"/>
        </w:rPr>
        <w:t>(</w:t>
      </w:r>
      <w:proofErr w:type="spellStart"/>
      <w:r w:rsidRPr="00277108">
        <w:rPr>
          <w:sz w:val="28"/>
          <w:szCs w:val="28"/>
        </w:rPr>
        <w:t>далее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по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тексту</w:t>
      </w:r>
      <w:proofErr w:type="spellEnd"/>
      <w:r w:rsidRPr="00277108">
        <w:rPr>
          <w:sz w:val="28"/>
          <w:szCs w:val="28"/>
        </w:rPr>
        <w:t xml:space="preserve"> – </w:t>
      </w:r>
      <w:proofErr w:type="spellStart"/>
      <w:r w:rsidRPr="00277108">
        <w:rPr>
          <w:sz w:val="28"/>
          <w:szCs w:val="28"/>
        </w:rPr>
        <w:t>администрация</w:t>
      </w:r>
      <w:proofErr w:type="spellEnd"/>
      <w:r w:rsidRPr="00277108">
        <w:rPr>
          <w:sz w:val="28"/>
          <w:szCs w:val="28"/>
        </w:rPr>
        <w:t>).</w:t>
      </w:r>
    </w:p>
    <w:p w14:paraId="3F6FD735" w14:textId="77777777" w:rsidR="00801504" w:rsidRDefault="00801504" w:rsidP="00801504">
      <w:pPr>
        <w:pStyle w:val="Standard"/>
        <w:autoSpaceDE w:val="0"/>
        <w:ind w:firstLine="567"/>
        <w:jc w:val="both"/>
        <w:rPr>
          <w:b/>
        </w:rPr>
      </w:pPr>
    </w:p>
    <w:p w14:paraId="409FF54E" w14:textId="77777777" w:rsidR="00801504" w:rsidRPr="005A1E9D" w:rsidRDefault="00801504" w:rsidP="00F125FE">
      <w:pPr>
        <w:pStyle w:val="Standard"/>
        <w:jc w:val="center"/>
        <w:rPr>
          <w:bCs/>
          <w:sz w:val="28"/>
          <w:szCs w:val="28"/>
        </w:rPr>
      </w:pPr>
      <w:r w:rsidRPr="005A1E9D">
        <w:rPr>
          <w:bCs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53927E23" w14:textId="77777777" w:rsidR="00801504" w:rsidRPr="00277108" w:rsidRDefault="00801504" w:rsidP="00F125FE">
      <w:pPr>
        <w:pStyle w:val="Standard"/>
        <w:ind w:left="567"/>
        <w:jc w:val="center"/>
        <w:rPr>
          <w:sz w:val="28"/>
          <w:szCs w:val="28"/>
        </w:rPr>
      </w:pPr>
    </w:p>
    <w:p w14:paraId="35FDE586" w14:textId="2C3DD974" w:rsidR="00801504" w:rsidRPr="00404510" w:rsidRDefault="00801504" w:rsidP="00801504">
      <w:pPr>
        <w:pStyle w:val="Standard"/>
        <w:ind w:firstLine="567"/>
        <w:jc w:val="both"/>
        <w:rPr>
          <w:sz w:val="28"/>
          <w:szCs w:val="28"/>
        </w:rPr>
      </w:pPr>
      <w:r w:rsidRPr="00404510">
        <w:rPr>
          <w:sz w:val="28"/>
          <w:szCs w:val="28"/>
        </w:rPr>
        <w:t xml:space="preserve">  1.1. Вид муниципального контроля: муниципальный жилищный контроль.</w:t>
      </w:r>
    </w:p>
    <w:p w14:paraId="36FCAF0A" w14:textId="71AA05DF" w:rsidR="00404510" w:rsidRPr="005A1E9D" w:rsidRDefault="00801504" w:rsidP="005A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10">
        <w:rPr>
          <w:rFonts w:ascii="Times New Roman" w:hAnsi="Times New Roman" w:cs="Times New Roman"/>
          <w:sz w:val="28"/>
          <w:szCs w:val="28"/>
        </w:rPr>
        <w:t xml:space="preserve">1.2. </w:t>
      </w:r>
      <w:r w:rsidR="00404510" w:rsidRPr="005A1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</w:t>
      </w:r>
      <w:r w:rsidR="00404510" w:rsidRPr="005A1E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энергетической эффективности в отношении муниципального жилищного фонда:</w:t>
      </w:r>
    </w:p>
    <w:p w14:paraId="16D3D1F3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404510">
        <w:rPr>
          <w:rFonts w:eastAsia="Times New Roman" w:cs="Times New Roman"/>
          <w:sz w:val="28"/>
          <w:szCs w:val="28"/>
          <w:lang w:eastAsia="ru-RU"/>
        </w:rPr>
        <w:t xml:space="preserve">1) требований к использованию и сохранности жилищного фонда, в том числе требований </w:t>
      </w:r>
      <w:r w:rsidRPr="00C30B06">
        <w:rPr>
          <w:rFonts w:eastAsia="Times New Roman" w:cs="Times New Roman"/>
          <w:sz w:val="28"/>
          <w:szCs w:val="28"/>
          <w:lang w:val="ru-RU" w:eastAsia="ru-RU"/>
        </w:rPr>
        <w:t>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572A1D69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2) требований к формированию фондов капитального ремонта;</w:t>
      </w:r>
    </w:p>
    <w:p w14:paraId="05B71F96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D437A2F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4) требований к предоставлению коммунальных услуг пользователям помещений в многоквартирных домах и жилых домов;</w:t>
      </w:r>
    </w:p>
    <w:p w14:paraId="00B33BDD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70C3824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2AD2B963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7) правил предоставления, приостановки и ограничения предоставления коммунальных услуг пользователям помещений в многоквартирных домах и жилых домов;</w:t>
      </w:r>
    </w:p>
    <w:p w14:paraId="711ED72A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7315C0C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- система);</w:t>
      </w:r>
    </w:p>
    <w:p w14:paraId="4BA50084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10) требований к обеспечению доступности для инвалидов помещений в многоквартирных домах;</w:t>
      </w:r>
    </w:p>
    <w:p w14:paraId="14119EB9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11) требований к предоставлению жилых помещений в наемных домах социального использования;</w:t>
      </w:r>
    </w:p>
    <w:p w14:paraId="0302DFB9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12) исполнение решений, принятых контрольным органом по результатам контрольных мероприятий.</w:t>
      </w:r>
    </w:p>
    <w:p w14:paraId="472D2D5D" w14:textId="2A0641DF" w:rsidR="00801504" w:rsidRPr="00C30B06" w:rsidRDefault="00594C49" w:rsidP="00594C49">
      <w:pPr>
        <w:pStyle w:val="ConsPlusNormal"/>
        <w:jc w:val="both"/>
        <w:rPr>
          <w:sz w:val="28"/>
          <w:szCs w:val="28"/>
        </w:rPr>
      </w:pPr>
      <w:r w:rsidRPr="00C30B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504" w:rsidRPr="00C30B06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</w:t>
      </w:r>
      <w:r w:rsidRPr="00C30B06">
        <w:rPr>
          <w:rFonts w:ascii="Times New Roman" w:hAnsi="Times New Roman" w:cs="Times New Roman"/>
          <w:sz w:val="28"/>
          <w:szCs w:val="28"/>
        </w:rPr>
        <w:t xml:space="preserve"> </w:t>
      </w:r>
      <w:r w:rsidR="00801504" w:rsidRPr="00C30B06">
        <w:rPr>
          <w:rFonts w:ascii="Times New Roman" w:hAnsi="Times New Roman" w:cs="Times New Roman"/>
          <w:sz w:val="28"/>
          <w:szCs w:val="28"/>
        </w:rPr>
        <w:t>проверок соблюдения действующего законодательства Российской Федерации в указанной сфере.</w:t>
      </w:r>
    </w:p>
    <w:p w14:paraId="3CF9EAB6" w14:textId="42935A91" w:rsidR="00801504" w:rsidRPr="005C6BCE" w:rsidRDefault="00801504" w:rsidP="005C6BCE">
      <w:pPr>
        <w:pStyle w:val="Standard"/>
        <w:ind w:firstLine="567"/>
        <w:jc w:val="both"/>
        <w:rPr>
          <w:b/>
          <w:bCs/>
          <w:iCs/>
          <w:sz w:val="28"/>
          <w:szCs w:val="28"/>
          <w:lang w:val="ru-RU"/>
        </w:rPr>
      </w:pPr>
      <w:r w:rsidRPr="00C30B06">
        <w:rPr>
          <w:sz w:val="28"/>
          <w:szCs w:val="28"/>
          <w:lang w:val="ru-RU"/>
        </w:rPr>
        <w:t>В рамках профилактики</w:t>
      </w:r>
      <w:r w:rsidRPr="00C30B06">
        <w:rPr>
          <w:rFonts w:eastAsia="Calibri"/>
          <w:sz w:val="28"/>
          <w:szCs w:val="28"/>
          <w:lang w:val="ru-RU" w:eastAsia="en-US"/>
        </w:rPr>
        <w:t xml:space="preserve"> рисков причинения вреда (ущерба) охраняемым </w:t>
      </w:r>
      <w:r w:rsidRPr="00C30B06">
        <w:rPr>
          <w:rFonts w:eastAsia="Calibri"/>
          <w:sz w:val="28"/>
          <w:szCs w:val="28"/>
          <w:lang w:val="ru-RU" w:eastAsia="en-US"/>
        </w:rPr>
        <w:lastRenderedPageBreak/>
        <w:t>законом ценностям</w:t>
      </w:r>
      <w:r w:rsidRPr="00C30B06">
        <w:rPr>
          <w:sz w:val="28"/>
          <w:szCs w:val="28"/>
          <w:lang w:val="ru-RU"/>
        </w:rPr>
        <w:t xml:space="preserve"> </w:t>
      </w:r>
      <w:r w:rsidR="003D73E9" w:rsidRPr="00C30B06">
        <w:rPr>
          <w:sz w:val="28"/>
          <w:szCs w:val="28"/>
          <w:lang w:val="ru-RU"/>
        </w:rPr>
        <w:t>администрацией в</w:t>
      </w:r>
      <w:r w:rsidRPr="00C30B06">
        <w:rPr>
          <w:sz w:val="28"/>
          <w:szCs w:val="28"/>
          <w:lang w:val="ru-RU"/>
        </w:rPr>
        <w:t xml:space="preserve"> 2021 году осуществляются следующие мероприятия:</w:t>
      </w:r>
      <w:r w:rsidR="003D73E9" w:rsidRPr="00C30B06">
        <w:rPr>
          <w:sz w:val="28"/>
          <w:szCs w:val="28"/>
          <w:lang w:val="ru-RU"/>
        </w:rPr>
        <w:t xml:space="preserve"> </w:t>
      </w:r>
      <w:r w:rsidRPr="005C6BCE">
        <w:rPr>
          <w:b/>
          <w:bCs/>
          <w:iCs/>
          <w:sz w:val="28"/>
          <w:szCs w:val="28"/>
          <w:lang w:val="ru-RU"/>
        </w:rPr>
        <w:t>размещение на официальном сайте администрации   в сети «Интернет</w:t>
      </w:r>
      <w:r w:rsidR="00650783" w:rsidRPr="005C6BCE">
        <w:rPr>
          <w:b/>
          <w:bCs/>
          <w:iCs/>
          <w:sz w:val="28"/>
          <w:szCs w:val="28"/>
          <w:lang w:val="ru-RU"/>
        </w:rPr>
        <w:t>» перечней</w:t>
      </w:r>
      <w:r w:rsidRPr="005C6BCE">
        <w:rPr>
          <w:b/>
          <w:bCs/>
          <w:iCs/>
          <w:sz w:val="28"/>
          <w:szCs w:val="28"/>
          <w:lang w:val="ru-RU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14:paraId="5AAE24A7" w14:textId="77777777" w:rsidR="00801504" w:rsidRPr="005C6BCE" w:rsidRDefault="00801504" w:rsidP="00801504">
      <w:pPr>
        <w:pStyle w:val="Standard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bCs/>
          <w:iCs/>
          <w:sz w:val="28"/>
          <w:szCs w:val="28"/>
          <w:lang w:val="ru-RU"/>
        </w:rPr>
      </w:pPr>
      <w:r w:rsidRPr="005C6BCE">
        <w:rPr>
          <w:b/>
          <w:bCs/>
          <w:iCs/>
          <w:sz w:val="28"/>
          <w:szCs w:val="28"/>
          <w:lang w:val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14:paraId="65C10105" w14:textId="3F4A382A" w:rsidR="00801504" w:rsidRPr="005C6BCE" w:rsidRDefault="00801504" w:rsidP="00801504">
      <w:pPr>
        <w:pStyle w:val="Standard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bCs/>
          <w:iCs/>
          <w:sz w:val="28"/>
          <w:szCs w:val="28"/>
          <w:lang w:val="ru-RU"/>
        </w:rPr>
      </w:pPr>
      <w:r w:rsidRPr="005C6BCE">
        <w:rPr>
          <w:b/>
          <w:bCs/>
          <w:iCs/>
          <w:sz w:val="28"/>
          <w:szCs w:val="28"/>
          <w:lang w:val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3850FB4D" w14:textId="440FEEF3" w:rsidR="00801504" w:rsidRPr="005C6BCE" w:rsidRDefault="00801504" w:rsidP="00801504">
      <w:pPr>
        <w:pStyle w:val="Standard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bCs/>
          <w:iCs/>
          <w:sz w:val="28"/>
          <w:szCs w:val="28"/>
          <w:lang w:val="ru-RU"/>
        </w:rPr>
      </w:pPr>
      <w:r w:rsidRPr="005C6BCE">
        <w:rPr>
          <w:b/>
          <w:bCs/>
          <w:iCs/>
          <w:sz w:val="28"/>
          <w:szCs w:val="28"/>
          <w:lang w:val="ru-RU"/>
        </w:rPr>
        <w:t>выдача предостережений о недопустимости нарушения обязательных требований в соответствии с</w:t>
      </w:r>
      <w:r w:rsidR="00650783" w:rsidRPr="005C6BCE">
        <w:rPr>
          <w:b/>
          <w:bCs/>
          <w:iCs/>
          <w:sz w:val="28"/>
          <w:szCs w:val="28"/>
          <w:lang w:val="ru-RU"/>
        </w:rPr>
        <w:t xml:space="preserve"> </w:t>
      </w:r>
      <w:r w:rsidRPr="005C6BCE">
        <w:rPr>
          <w:b/>
          <w:bCs/>
          <w:iCs/>
          <w:sz w:val="28"/>
          <w:szCs w:val="28"/>
          <w:lang w:val="ru-RU"/>
        </w:rPr>
        <w:t>Федеральн</w:t>
      </w:r>
      <w:r w:rsidR="00650783" w:rsidRPr="005C6BCE">
        <w:rPr>
          <w:b/>
          <w:bCs/>
          <w:iCs/>
          <w:sz w:val="28"/>
          <w:szCs w:val="28"/>
          <w:lang w:val="ru-RU"/>
        </w:rPr>
        <w:t>ым</w:t>
      </w:r>
      <w:r w:rsidRPr="005C6BCE">
        <w:rPr>
          <w:b/>
          <w:bCs/>
          <w:iCs/>
          <w:sz w:val="28"/>
          <w:szCs w:val="28"/>
          <w:lang w:val="ru-RU"/>
        </w:rPr>
        <w:t xml:space="preserve"> закон</w:t>
      </w:r>
      <w:r w:rsidR="00650783" w:rsidRPr="005C6BCE">
        <w:rPr>
          <w:b/>
          <w:bCs/>
          <w:iCs/>
          <w:sz w:val="28"/>
          <w:szCs w:val="28"/>
          <w:lang w:val="ru-RU"/>
        </w:rPr>
        <w:t>ом</w:t>
      </w:r>
      <w:r w:rsidRPr="005C6BCE">
        <w:rPr>
          <w:b/>
          <w:bCs/>
          <w:iCs/>
          <w:sz w:val="28"/>
          <w:szCs w:val="28"/>
          <w:lang w:val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D623F6" w:rsidRPr="005C6BCE">
        <w:rPr>
          <w:b/>
          <w:bCs/>
          <w:iCs/>
          <w:sz w:val="28"/>
          <w:szCs w:val="28"/>
          <w:lang w:val="ru-RU"/>
        </w:rPr>
        <w:t>)</w:t>
      </w:r>
    </w:p>
    <w:p w14:paraId="15C594B0" w14:textId="1D59863E" w:rsidR="00801504" w:rsidRPr="005C6BCE" w:rsidRDefault="00801504" w:rsidP="00801504">
      <w:pPr>
        <w:pStyle w:val="Standard"/>
        <w:tabs>
          <w:tab w:val="left" w:pos="851"/>
        </w:tabs>
        <w:ind w:firstLine="567"/>
        <w:jc w:val="both"/>
        <w:rPr>
          <w:b/>
          <w:sz w:val="28"/>
          <w:szCs w:val="28"/>
          <w:lang w:val="ru-RU"/>
        </w:rPr>
      </w:pPr>
      <w:r w:rsidRPr="005C6BCE">
        <w:rPr>
          <w:b/>
          <w:sz w:val="28"/>
          <w:szCs w:val="28"/>
          <w:lang w:val="ru-RU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14:paraId="57E5E400" w14:textId="77777777" w:rsidR="00801504" w:rsidRPr="005C6BCE" w:rsidRDefault="00801504" w:rsidP="00801504">
      <w:pPr>
        <w:pStyle w:val="Standard"/>
        <w:ind w:firstLine="567"/>
        <w:jc w:val="both"/>
        <w:rPr>
          <w:b/>
          <w:sz w:val="28"/>
          <w:szCs w:val="28"/>
          <w:lang w:val="ru-RU"/>
        </w:rPr>
      </w:pPr>
    </w:p>
    <w:p w14:paraId="2968B974" w14:textId="77777777" w:rsidR="00801504" w:rsidRPr="005A1E9D" w:rsidRDefault="00801504" w:rsidP="00801504">
      <w:pPr>
        <w:pStyle w:val="Standard"/>
        <w:jc w:val="center"/>
        <w:rPr>
          <w:bCs/>
          <w:sz w:val="28"/>
          <w:szCs w:val="28"/>
          <w:lang w:val="ru-RU"/>
        </w:rPr>
      </w:pPr>
      <w:r w:rsidRPr="005A1E9D">
        <w:rPr>
          <w:bCs/>
          <w:color w:val="000000"/>
          <w:sz w:val="28"/>
          <w:szCs w:val="28"/>
          <w:shd w:val="clear" w:color="auto" w:fill="FFFFFF"/>
          <w:lang w:val="ru-RU"/>
        </w:rPr>
        <w:t>2. Цели и задачи реализации Программы</w:t>
      </w:r>
    </w:p>
    <w:p w14:paraId="319F6EBC" w14:textId="77777777" w:rsidR="00801504" w:rsidRPr="00C30B06" w:rsidRDefault="00801504" w:rsidP="00801504">
      <w:pPr>
        <w:pStyle w:val="Standard"/>
        <w:ind w:firstLine="567"/>
        <w:jc w:val="both"/>
        <w:rPr>
          <w:lang w:val="ru-RU"/>
        </w:rPr>
      </w:pPr>
    </w:p>
    <w:p w14:paraId="63E82018" w14:textId="4B32F567" w:rsidR="00650783" w:rsidRPr="00C30B06" w:rsidRDefault="00801504" w:rsidP="00E977A1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C30B06">
        <w:rPr>
          <w:sz w:val="28"/>
          <w:szCs w:val="28"/>
          <w:lang w:val="ru-RU"/>
        </w:rPr>
        <w:t>2.1. Целями профилактической работы являются:</w:t>
      </w:r>
    </w:p>
    <w:p w14:paraId="4DD065DF" w14:textId="77777777" w:rsidR="00650783" w:rsidRPr="00C30B06" w:rsidRDefault="00650783" w:rsidP="006507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54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C30B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целей:</w:t>
      </w:r>
    </w:p>
    <w:p w14:paraId="4EE10D74" w14:textId="718C6510" w:rsidR="00650783" w:rsidRPr="00C30B06" w:rsidRDefault="00650783" w:rsidP="006507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54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C30B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1) стимулирование добросовестного соблюдения обязательных требований контролируемыми лицами;</w:t>
      </w:r>
    </w:p>
    <w:p w14:paraId="2ACDF522" w14:textId="4F7117E6" w:rsidR="00650783" w:rsidRPr="00C30B06" w:rsidRDefault="00E977A1" w:rsidP="006507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54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C30B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2)</w:t>
      </w:r>
      <w:r w:rsidR="00650783" w:rsidRPr="00C30B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A41D299" w14:textId="218A0B41" w:rsidR="00650783" w:rsidRPr="00C30B06" w:rsidRDefault="00E977A1" w:rsidP="006507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540"/>
        <w:jc w:val="both"/>
        <w:rPr>
          <w:rFonts w:ascii="Arial" w:eastAsia="Times New Roman" w:hAnsi="Arial" w:cs="Arial"/>
          <w:kern w:val="0"/>
          <w:lang w:val="ru-RU" w:eastAsia="ru-RU" w:bidi="ar-SA"/>
        </w:rPr>
      </w:pPr>
      <w:r w:rsidRPr="00C30B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3)</w:t>
      </w:r>
      <w:r w:rsidR="00650783" w:rsidRPr="00C30B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650783" w:rsidRPr="00C30B06">
        <w:rPr>
          <w:rFonts w:ascii="Arial" w:eastAsia="Times New Roman" w:hAnsi="Arial" w:cs="Arial"/>
          <w:kern w:val="0"/>
          <w:lang w:val="ru-RU" w:eastAsia="ru-RU" w:bidi="ar-SA"/>
        </w:rPr>
        <w:t>.</w:t>
      </w:r>
    </w:p>
    <w:p w14:paraId="7C078C36" w14:textId="77777777" w:rsidR="00801504" w:rsidRPr="00C30B06" w:rsidRDefault="00801504" w:rsidP="00650783">
      <w:pPr>
        <w:pStyle w:val="Standard"/>
        <w:jc w:val="both"/>
        <w:rPr>
          <w:sz w:val="28"/>
          <w:szCs w:val="28"/>
          <w:lang w:val="ru-RU"/>
        </w:rPr>
      </w:pPr>
      <w:r w:rsidRPr="00C30B06">
        <w:rPr>
          <w:sz w:val="28"/>
          <w:szCs w:val="28"/>
          <w:lang w:val="ru-RU"/>
        </w:rPr>
        <w:t>2.2. Задачами профилактической работы являются:</w:t>
      </w:r>
    </w:p>
    <w:p w14:paraId="489AFADD" w14:textId="77777777" w:rsidR="00801504" w:rsidRPr="00C30B06" w:rsidRDefault="00801504" w:rsidP="00801504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C30B06">
        <w:rPr>
          <w:sz w:val="28"/>
          <w:szCs w:val="28"/>
          <w:lang w:val="ru-RU"/>
        </w:rPr>
        <w:t>1) укрепление системы профилактики нарушений обязательных требований;</w:t>
      </w:r>
    </w:p>
    <w:p w14:paraId="7C96C4E0" w14:textId="77777777" w:rsidR="00801504" w:rsidRPr="00C30B06" w:rsidRDefault="00801504" w:rsidP="00801504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C30B06">
        <w:rPr>
          <w:sz w:val="28"/>
          <w:szCs w:val="28"/>
          <w:lang w:val="ru-RU"/>
        </w:rPr>
        <w:t xml:space="preserve">2) выявление причин, факторов и условий, способствующих нарушениям обязательных требований, разработка мероприятий, </w:t>
      </w:r>
      <w:r w:rsidRPr="00C30B06">
        <w:rPr>
          <w:sz w:val="28"/>
          <w:szCs w:val="28"/>
          <w:lang w:val="ru-RU"/>
        </w:rPr>
        <w:lastRenderedPageBreak/>
        <w:t>направленных на устранение нарушений обязательных требований;</w:t>
      </w:r>
    </w:p>
    <w:p w14:paraId="3F0BC85A" w14:textId="77777777" w:rsidR="00801504" w:rsidRPr="00C30B06" w:rsidRDefault="00801504" w:rsidP="00801504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C30B06">
        <w:rPr>
          <w:sz w:val="28"/>
          <w:szCs w:val="28"/>
          <w:lang w:val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4211EBA7" w14:textId="67168850" w:rsidR="00801504" w:rsidRPr="00C30B06" w:rsidRDefault="00801504" w:rsidP="00801504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C30B06">
        <w:rPr>
          <w:sz w:val="28"/>
          <w:szCs w:val="28"/>
          <w:lang w:val="ru-RU"/>
        </w:rPr>
        <w:t xml:space="preserve">В положении о виде </w:t>
      </w:r>
      <w:r w:rsidR="002162D8" w:rsidRPr="00C30B06">
        <w:rPr>
          <w:sz w:val="28"/>
          <w:szCs w:val="28"/>
          <w:lang w:val="ru-RU"/>
        </w:rPr>
        <w:t>контроля мероприятия</w:t>
      </w:r>
      <w:r w:rsidRPr="00C30B06">
        <w:rPr>
          <w:sz w:val="28"/>
          <w:szCs w:val="28"/>
          <w:lang w:val="ru-RU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448A4008" w14:textId="77777777" w:rsidR="00801504" w:rsidRPr="00C30B06" w:rsidRDefault="00801504" w:rsidP="00801504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C30B06">
        <w:rPr>
          <w:sz w:val="28"/>
          <w:szCs w:val="28"/>
          <w:lang w:val="ru-RU"/>
        </w:rPr>
        <w:t>В положении о виде контроля с</w:t>
      </w:r>
      <w:r w:rsidRPr="00C30B06">
        <w:rPr>
          <w:sz w:val="28"/>
          <w:szCs w:val="28"/>
          <w:shd w:val="clear" w:color="auto" w:fill="FFFFFF"/>
          <w:lang w:val="ru-RU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06C74EFF" w14:textId="77777777" w:rsidR="00801504" w:rsidRPr="00C30B06" w:rsidRDefault="00801504" w:rsidP="00801504">
      <w:pPr>
        <w:pStyle w:val="Standard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</w:p>
    <w:p w14:paraId="272E492E" w14:textId="77777777" w:rsidR="00801504" w:rsidRPr="005A1E9D" w:rsidRDefault="00801504" w:rsidP="00801504">
      <w:pPr>
        <w:pStyle w:val="Standard"/>
        <w:ind w:firstLine="567"/>
        <w:jc w:val="center"/>
        <w:rPr>
          <w:bCs/>
          <w:sz w:val="28"/>
          <w:szCs w:val="28"/>
          <w:lang w:val="ru-RU"/>
        </w:rPr>
      </w:pPr>
      <w:r w:rsidRPr="005A1E9D">
        <w:rPr>
          <w:bCs/>
          <w:color w:val="000000"/>
          <w:sz w:val="28"/>
          <w:szCs w:val="28"/>
          <w:shd w:val="clear" w:color="auto" w:fill="FFFFFF"/>
          <w:lang w:val="ru-RU"/>
        </w:rPr>
        <w:t>3. Перечень профилактических мероприятий, сроки (периодичность) их проведения</w:t>
      </w:r>
    </w:p>
    <w:p w14:paraId="35BA3A8F" w14:textId="77777777" w:rsidR="00801504" w:rsidRPr="00C30B06" w:rsidRDefault="00801504" w:rsidP="00801504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</w:p>
    <w:tbl>
      <w:tblPr>
        <w:tblW w:w="991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4801"/>
        <w:gridCol w:w="2266"/>
        <w:gridCol w:w="2539"/>
      </w:tblGrid>
      <w:tr w:rsidR="00801504" w:rsidRPr="00C30B06" w14:paraId="69372C33" w14:textId="77777777" w:rsidTr="005C6BCE">
        <w:trPr>
          <w:trHeight w:hRule="exact" w:val="893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465596A" w14:textId="77777777" w:rsidR="00801504" w:rsidRPr="005A1E9D" w:rsidRDefault="0080150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5A1E9D">
              <w:rPr>
                <w:bCs/>
                <w:lang w:val="ru-RU"/>
              </w:rPr>
              <w:t xml:space="preserve">№  </w:t>
            </w:r>
            <w:proofErr w:type="gramStart"/>
            <w:r w:rsidRPr="005A1E9D">
              <w:rPr>
                <w:bCs/>
                <w:lang w:val="ru-RU"/>
              </w:rPr>
              <w:t>п</w:t>
            </w:r>
            <w:proofErr w:type="gramEnd"/>
            <w:r w:rsidRPr="005A1E9D">
              <w:rPr>
                <w:bCs/>
                <w:lang w:val="ru-RU"/>
              </w:rPr>
              <w:t>/п</w:t>
            </w:r>
          </w:p>
          <w:p w14:paraId="7F240CB3" w14:textId="77777777" w:rsidR="00801504" w:rsidRPr="005A1E9D" w:rsidRDefault="00801504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081D06" w14:textId="77777777" w:rsidR="00801504" w:rsidRPr="005A1E9D" w:rsidRDefault="00801504">
            <w:pPr>
              <w:pStyle w:val="Standard"/>
              <w:snapToGrid w:val="0"/>
              <w:ind w:firstLine="567"/>
              <w:jc w:val="center"/>
              <w:rPr>
                <w:bCs/>
                <w:lang w:val="ru-RU"/>
              </w:rPr>
            </w:pPr>
            <w:r w:rsidRPr="005A1E9D">
              <w:rPr>
                <w:bCs/>
                <w:lang w:val="ru-RU"/>
              </w:rPr>
              <w:t>Наименование</w:t>
            </w:r>
          </w:p>
          <w:p w14:paraId="434E3B88" w14:textId="77777777" w:rsidR="00801504" w:rsidRPr="005A1E9D" w:rsidRDefault="00801504">
            <w:pPr>
              <w:pStyle w:val="Standard"/>
              <w:ind w:firstLine="567"/>
              <w:jc w:val="center"/>
              <w:rPr>
                <w:bCs/>
                <w:lang w:val="ru-RU"/>
              </w:rPr>
            </w:pPr>
            <w:r w:rsidRPr="005A1E9D">
              <w:rPr>
                <w:bCs/>
                <w:lang w:val="ru-RU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4EADC5" w14:textId="77777777" w:rsidR="00801504" w:rsidRPr="005A1E9D" w:rsidRDefault="0080150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5A1E9D">
              <w:rPr>
                <w:bCs/>
                <w:lang w:val="ru-RU"/>
              </w:rPr>
              <w:t>Срок реализации мероприятия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6D1E7C" w14:textId="77777777" w:rsidR="00801504" w:rsidRPr="005A1E9D" w:rsidRDefault="0080150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5A1E9D">
              <w:rPr>
                <w:bCs/>
                <w:lang w:val="ru-RU"/>
              </w:rPr>
              <w:t>Ответственное должностное лицо</w:t>
            </w:r>
          </w:p>
        </w:tc>
      </w:tr>
      <w:tr w:rsidR="00801504" w:rsidRPr="00C30B06" w14:paraId="1C5642F8" w14:textId="77777777" w:rsidTr="005C6BCE">
        <w:trPr>
          <w:trHeight w:hRule="exact" w:val="2118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04A7805D" w14:textId="77777777" w:rsidR="00801504" w:rsidRPr="00C30B06" w:rsidRDefault="00801504">
            <w:pPr>
              <w:pStyle w:val="Standard"/>
              <w:snapToGrid w:val="0"/>
              <w:jc w:val="both"/>
              <w:rPr>
                <w:lang w:val="ru-RU"/>
              </w:rPr>
            </w:pPr>
            <w:r w:rsidRPr="00C30B06">
              <w:rPr>
                <w:lang w:val="ru-RU"/>
              </w:rPr>
              <w:t>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8F42F7A" w14:textId="77777777" w:rsidR="00801504" w:rsidRPr="00C30B06" w:rsidRDefault="00801504">
            <w:pPr>
              <w:pStyle w:val="ConsPlusNormal"/>
              <w:snapToGrid w:val="0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C30B06">
              <w:rPr>
                <w:rFonts w:ascii="Times New Roman" w:hAnsi="Times New Roman" w:cs="Times New Roman"/>
              </w:rPr>
              <w:t>Информирование</w:t>
            </w:r>
          </w:p>
          <w:p w14:paraId="1CF0CA21" w14:textId="77777777" w:rsidR="00A342C8" w:rsidRPr="00C30B06" w:rsidRDefault="00A342C8" w:rsidP="00A342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firstLine="54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30B0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Информирование осуществляется посредством размещения соответствующих сведений на официальном сайте контрольного органа, в средствах массовой информации, через личные кабинеты контролируемых лиц в государственных</w:t>
            </w:r>
            <w:r w:rsidRPr="00C30B06"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 w:bidi="ar-SA"/>
              </w:rPr>
              <w:t xml:space="preserve"> и</w:t>
            </w:r>
            <w:r w:rsidRPr="00C30B0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нформационных системах (при их</w:t>
            </w:r>
            <w:r w:rsidRPr="00C30B06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</w:t>
            </w:r>
            <w:r w:rsidRPr="00C30B06"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наличии) </w:t>
            </w:r>
            <w:r w:rsidRPr="00C30B0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и в иных формах</w:t>
            </w:r>
            <w:r w:rsidRPr="00C30B06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  <w:p w14:paraId="2C4E54F6" w14:textId="77777777" w:rsidR="00801504" w:rsidRPr="00C30B06" w:rsidRDefault="00801504" w:rsidP="00A342C8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541E2E8B" w14:textId="77777777" w:rsidR="00801504" w:rsidRPr="00C30B06" w:rsidRDefault="00801504">
            <w:pPr>
              <w:pStyle w:val="Standard"/>
              <w:snapToGrid w:val="0"/>
              <w:jc w:val="both"/>
              <w:rPr>
                <w:lang w:val="ru-RU"/>
              </w:rPr>
            </w:pPr>
            <w:r w:rsidRPr="00C30B06">
              <w:rPr>
                <w:lang w:val="ru-RU"/>
              </w:rPr>
              <w:t>Постоянно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24EC67C9" w14:textId="4F0381DB" w:rsidR="00801504" w:rsidRPr="00C30B06" w:rsidRDefault="00801504">
            <w:pPr>
              <w:pStyle w:val="Standard"/>
              <w:snapToGrid w:val="0"/>
              <w:jc w:val="both"/>
              <w:rPr>
                <w:rFonts w:eastAsia="Calibri"/>
                <w:lang w:val="ru-RU" w:eastAsia="en-US"/>
              </w:rPr>
            </w:pPr>
            <w:r w:rsidRPr="00C30B06">
              <w:rPr>
                <w:rFonts w:eastAsia="Calibri"/>
                <w:lang w:val="ru-RU" w:eastAsia="en-US"/>
              </w:rPr>
              <w:t xml:space="preserve">Специалист администрации, </w:t>
            </w:r>
            <w:r w:rsidR="005A1E9D">
              <w:rPr>
                <w:rFonts w:eastAsia="Calibri"/>
                <w:lang w:val="ru-RU" w:eastAsia="en-US"/>
              </w:rPr>
              <w:t xml:space="preserve">уполномоченный на </w:t>
            </w:r>
            <w:r w:rsidRPr="00C30B06">
              <w:rPr>
                <w:rFonts w:eastAsia="Calibri"/>
                <w:lang w:val="ru-RU" w:eastAsia="en-US"/>
              </w:rPr>
              <w:t xml:space="preserve">осуществление муниципального контроля  </w:t>
            </w:r>
          </w:p>
        </w:tc>
      </w:tr>
      <w:tr w:rsidR="00801504" w:rsidRPr="00C30B06" w14:paraId="526E7260" w14:textId="77777777" w:rsidTr="005C6BCE">
        <w:trPr>
          <w:trHeight w:hRule="exact" w:val="2971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53D95E" w14:textId="77777777" w:rsidR="00801504" w:rsidRPr="00C30B06" w:rsidRDefault="00801504">
            <w:pPr>
              <w:pStyle w:val="Standard"/>
              <w:snapToGrid w:val="0"/>
              <w:jc w:val="both"/>
              <w:rPr>
                <w:lang w:val="ru-RU"/>
              </w:rPr>
            </w:pPr>
            <w:r w:rsidRPr="00C30B06">
              <w:rPr>
                <w:lang w:val="ru-RU"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F2C541" w14:textId="77777777" w:rsidR="00A342C8" w:rsidRPr="00C30B06" w:rsidRDefault="00A342C8" w:rsidP="00A342C8">
            <w:pPr>
              <w:pStyle w:val="ConsPlusNormal"/>
              <w:snapToGri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06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14:paraId="421C04EC" w14:textId="391C4889" w:rsidR="00801504" w:rsidRPr="00C30B06" w:rsidRDefault="00A342C8" w:rsidP="00A342C8">
            <w:pPr>
              <w:pStyle w:val="ConsPlusNormal"/>
              <w:ind w:firstLine="567"/>
              <w:jc w:val="both"/>
            </w:pPr>
            <w:r w:rsidRPr="00C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CF208A" w14:textId="61398FDB" w:rsidR="00801504" w:rsidRPr="00C30B06" w:rsidRDefault="00B43FA7" w:rsidP="00B43FA7">
            <w:pPr>
              <w:pStyle w:val="HTML"/>
              <w:snapToGrid w:val="0"/>
              <w:jc w:val="both"/>
              <w:rPr>
                <w:lang w:val="ru-RU"/>
              </w:rPr>
            </w:pPr>
            <w:r w:rsidRPr="00C30B06">
              <w:rPr>
                <w:rFonts w:ascii="Times New Roman" w:hAnsi="Times New Roman"/>
                <w:lang w:val="ru-RU"/>
              </w:rPr>
              <w:t>В течении года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201264" w14:textId="67054976" w:rsidR="00801504" w:rsidRPr="00C30B06" w:rsidRDefault="005A1E9D">
            <w:pPr>
              <w:pStyle w:val="Standard"/>
              <w:snapToGrid w:val="0"/>
              <w:jc w:val="both"/>
              <w:rPr>
                <w:rFonts w:eastAsia="Calibri"/>
                <w:lang w:val="ru-RU" w:eastAsia="en-US"/>
              </w:rPr>
            </w:pPr>
            <w:r w:rsidRPr="00C30B06">
              <w:rPr>
                <w:rFonts w:eastAsia="Calibri"/>
                <w:lang w:val="ru-RU" w:eastAsia="en-US"/>
              </w:rPr>
              <w:t xml:space="preserve">Специалист администрации, </w:t>
            </w:r>
            <w:r>
              <w:rPr>
                <w:rFonts w:eastAsia="Calibri"/>
                <w:lang w:val="ru-RU" w:eastAsia="en-US"/>
              </w:rPr>
              <w:t xml:space="preserve">уполномоченный на </w:t>
            </w:r>
            <w:r w:rsidRPr="00C30B06">
              <w:rPr>
                <w:rFonts w:eastAsia="Calibri"/>
                <w:lang w:val="ru-RU" w:eastAsia="en-US"/>
              </w:rPr>
              <w:t xml:space="preserve">осуществление муниципального контроля  </w:t>
            </w:r>
          </w:p>
        </w:tc>
      </w:tr>
      <w:tr w:rsidR="00801504" w:rsidRPr="00C30B06" w14:paraId="45047D13" w14:textId="77777777" w:rsidTr="005C6BCE">
        <w:trPr>
          <w:trHeight w:hRule="exact" w:val="4119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26A404" w14:textId="77777777" w:rsidR="00801504" w:rsidRPr="00C30B06" w:rsidRDefault="00801504">
            <w:pPr>
              <w:pStyle w:val="Standard"/>
              <w:snapToGrid w:val="0"/>
              <w:jc w:val="both"/>
              <w:rPr>
                <w:rFonts w:eastAsia="Courier New"/>
                <w:color w:val="000000"/>
                <w:lang w:val="ru-RU"/>
              </w:rPr>
            </w:pPr>
            <w:r w:rsidRPr="00C30B06">
              <w:rPr>
                <w:rFonts w:eastAsia="Courier New"/>
                <w:color w:val="000000"/>
                <w:lang w:val="ru-RU"/>
              </w:rPr>
              <w:lastRenderedPageBreak/>
              <w:t>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6F10CF" w14:textId="77777777" w:rsidR="00801504" w:rsidRPr="00C30B06" w:rsidRDefault="00801504">
            <w:pPr>
              <w:pStyle w:val="ConsPlusNormal"/>
              <w:snapToGrid w:val="0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B06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14:paraId="28C4CD77" w14:textId="77777777" w:rsidR="00A342C8" w:rsidRPr="00C30B06" w:rsidRDefault="00A342C8" w:rsidP="00A342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firstLine="54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B0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14:paraId="494CED9E" w14:textId="77777777" w:rsidR="00801504" w:rsidRPr="00C30B06" w:rsidRDefault="00801504" w:rsidP="00A342C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4495C0" w14:textId="77777777" w:rsidR="00801504" w:rsidRPr="00C30B06" w:rsidRDefault="00801504">
            <w:pPr>
              <w:pStyle w:val="Standard"/>
              <w:snapToGrid w:val="0"/>
              <w:jc w:val="both"/>
              <w:rPr>
                <w:lang w:val="ru-RU"/>
              </w:rPr>
            </w:pPr>
            <w:r w:rsidRPr="00C30B06">
              <w:rPr>
                <w:color w:val="000000"/>
                <w:shd w:val="clear" w:color="auto" w:fill="FFFFFF"/>
                <w:lang w:val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31A7F1" w14:textId="70A00A3C" w:rsidR="00801504" w:rsidRPr="00C30B06" w:rsidRDefault="005A1E9D">
            <w:pPr>
              <w:pStyle w:val="Standard"/>
              <w:snapToGrid w:val="0"/>
              <w:jc w:val="both"/>
              <w:rPr>
                <w:lang w:val="ru-RU"/>
              </w:rPr>
            </w:pPr>
            <w:r w:rsidRPr="00C30B06">
              <w:rPr>
                <w:rFonts w:eastAsia="Calibri"/>
                <w:lang w:val="ru-RU" w:eastAsia="en-US"/>
              </w:rPr>
              <w:t xml:space="preserve">Специалист администрации, </w:t>
            </w:r>
            <w:r>
              <w:rPr>
                <w:rFonts w:eastAsia="Calibri"/>
                <w:lang w:val="ru-RU" w:eastAsia="en-US"/>
              </w:rPr>
              <w:t xml:space="preserve">уполномоченный на </w:t>
            </w:r>
            <w:r w:rsidRPr="00C30B06">
              <w:rPr>
                <w:rFonts w:eastAsia="Calibri"/>
                <w:lang w:val="ru-RU" w:eastAsia="en-US"/>
              </w:rPr>
              <w:t xml:space="preserve">осуществление муниципального контроля  </w:t>
            </w:r>
          </w:p>
        </w:tc>
      </w:tr>
      <w:tr w:rsidR="00801504" w:rsidRPr="00C30B06" w14:paraId="4CD136F6" w14:textId="77777777" w:rsidTr="005C6BCE">
        <w:trPr>
          <w:trHeight w:hRule="exact" w:val="2845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3F2867" w14:textId="77777777" w:rsidR="00801504" w:rsidRPr="00C30B06" w:rsidRDefault="00801504">
            <w:pPr>
              <w:pStyle w:val="Standard"/>
              <w:snapToGrid w:val="0"/>
              <w:spacing w:line="230" w:lineRule="exact"/>
              <w:jc w:val="both"/>
              <w:rPr>
                <w:lang w:val="ru-RU"/>
              </w:rPr>
            </w:pPr>
            <w:r w:rsidRPr="00C30B06">
              <w:rPr>
                <w:lang w:val="ru-RU"/>
              </w:rPr>
              <w:t>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B106D0" w14:textId="77777777" w:rsidR="00E40DA6" w:rsidRPr="00C30B06" w:rsidRDefault="00E40DA6" w:rsidP="00E40D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firstLine="54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30B06">
              <w:rPr>
                <w:rFonts w:eastAsia="Times New Roman" w:cs="Times New Roman"/>
                <w:kern w:val="0"/>
                <w:lang w:val="ru-RU" w:eastAsia="ru-RU" w:bidi="ar-SA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7B5F1E45" w14:textId="77777777" w:rsidR="00E40DA6" w:rsidRPr="00C30B06" w:rsidRDefault="00E40DA6" w:rsidP="00E40D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firstLine="54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30B06">
              <w:rPr>
                <w:rFonts w:eastAsia="Times New Roman" w:cs="Times New Roman"/>
                <w:kern w:val="0"/>
                <w:lang w:val="ru-RU" w:eastAsia="ru-RU" w:bidi="ar-SA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  <w:p w14:paraId="6C1A8293" w14:textId="3F64FF1C" w:rsidR="00801504" w:rsidRPr="00C30B06" w:rsidRDefault="00801504">
            <w:pPr>
              <w:pStyle w:val="ConsPlusNormal"/>
              <w:ind w:right="131" w:firstLine="119"/>
              <w:jc w:val="both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02894" w14:textId="568846B0" w:rsidR="00801504" w:rsidRPr="00C30B06" w:rsidRDefault="00E837AA">
            <w:pPr>
              <w:pStyle w:val="Standard"/>
              <w:snapToGrid w:val="0"/>
              <w:spacing w:line="230" w:lineRule="exact"/>
              <w:jc w:val="both"/>
              <w:rPr>
                <w:lang w:val="ru-RU"/>
              </w:rPr>
            </w:pPr>
            <w:r w:rsidRPr="00C30B06">
              <w:rPr>
                <w:lang w:val="ru-RU"/>
              </w:rPr>
              <w:t>Постоянно</w:t>
            </w:r>
            <w:r w:rsidR="00E40DA6" w:rsidRPr="00C30B06">
              <w:rPr>
                <w:lang w:val="ru-RU"/>
              </w:rPr>
              <w:t xml:space="preserve"> </w:t>
            </w:r>
            <w:r w:rsidRPr="00C30B06">
              <w:rPr>
                <w:lang w:val="ru-RU"/>
              </w:rPr>
              <w:t>по</w:t>
            </w:r>
            <w:r w:rsidR="00801504" w:rsidRPr="00C30B06">
              <w:rPr>
                <w:lang w:val="ru-RU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F19441" w14:textId="02E1677C" w:rsidR="00801504" w:rsidRPr="00C30B06" w:rsidRDefault="005A1E9D">
            <w:pPr>
              <w:pStyle w:val="Standard"/>
              <w:snapToGrid w:val="0"/>
              <w:jc w:val="both"/>
              <w:rPr>
                <w:rFonts w:eastAsia="Calibri"/>
                <w:lang w:val="ru-RU" w:eastAsia="en-US"/>
              </w:rPr>
            </w:pPr>
            <w:r w:rsidRPr="00C30B06">
              <w:rPr>
                <w:rFonts w:eastAsia="Calibri"/>
                <w:lang w:val="ru-RU" w:eastAsia="en-US"/>
              </w:rPr>
              <w:t xml:space="preserve">Специалист администрации, </w:t>
            </w:r>
            <w:r>
              <w:rPr>
                <w:rFonts w:eastAsia="Calibri"/>
                <w:lang w:val="ru-RU" w:eastAsia="en-US"/>
              </w:rPr>
              <w:t xml:space="preserve">уполномоченный на </w:t>
            </w:r>
            <w:r w:rsidRPr="00C30B06">
              <w:rPr>
                <w:rFonts w:eastAsia="Calibri"/>
                <w:lang w:val="ru-RU" w:eastAsia="en-US"/>
              </w:rPr>
              <w:t xml:space="preserve">осуществление муниципального контроля  </w:t>
            </w:r>
          </w:p>
        </w:tc>
      </w:tr>
    </w:tbl>
    <w:p w14:paraId="113661CC" w14:textId="77777777" w:rsidR="00801504" w:rsidRPr="00C30B06" w:rsidRDefault="00801504" w:rsidP="00801504">
      <w:pPr>
        <w:pStyle w:val="Standard"/>
        <w:ind w:firstLine="567"/>
        <w:jc w:val="center"/>
        <w:rPr>
          <w:lang w:val="ru-RU"/>
        </w:rPr>
      </w:pPr>
    </w:p>
    <w:p w14:paraId="6E528E32" w14:textId="77777777" w:rsidR="00801504" w:rsidRPr="00C30B06" w:rsidRDefault="00801504" w:rsidP="00801504">
      <w:pPr>
        <w:pStyle w:val="Standard"/>
        <w:ind w:firstLine="567"/>
        <w:jc w:val="center"/>
        <w:rPr>
          <w:rFonts w:ascii="PT Serif" w:hAnsi="PT Serif"/>
          <w:color w:val="22272F"/>
          <w:sz w:val="23"/>
          <w:szCs w:val="23"/>
          <w:shd w:val="clear" w:color="auto" w:fill="FFFFFF"/>
          <w:lang w:val="ru-RU"/>
        </w:rPr>
      </w:pPr>
      <w:r w:rsidRPr="00C30B06">
        <w:rPr>
          <w:rFonts w:ascii="PT Serif" w:hAnsi="PT Serif"/>
          <w:color w:val="22272F"/>
          <w:sz w:val="23"/>
          <w:szCs w:val="23"/>
          <w:shd w:val="clear" w:color="auto" w:fill="FFFFFF"/>
          <w:lang w:val="ru-RU"/>
        </w:rPr>
        <w:t xml:space="preserve"> </w:t>
      </w:r>
    </w:p>
    <w:p w14:paraId="7026121E" w14:textId="77777777" w:rsidR="00801504" w:rsidRPr="00C30B06" w:rsidRDefault="00801504" w:rsidP="00801504">
      <w:pPr>
        <w:pStyle w:val="Standard"/>
        <w:ind w:firstLine="567"/>
        <w:jc w:val="center"/>
        <w:rPr>
          <w:lang w:val="ru-RU"/>
        </w:rPr>
      </w:pPr>
    </w:p>
    <w:p w14:paraId="7F91EFC5" w14:textId="77777777" w:rsidR="00801504" w:rsidRPr="005A1E9D" w:rsidRDefault="00801504" w:rsidP="00801504">
      <w:pPr>
        <w:pStyle w:val="Standard"/>
        <w:ind w:firstLine="567"/>
        <w:jc w:val="center"/>
        <w:rPr>
          <w:bCs/>
          <w:sz w:val="28"/>
          <w:szCs w:val="28"/>
          <w:lang w:val="ru-RU"/>
        </w:rPr>
      </w:pPr>
      <w:r w:rsidRPr="005A1E9D">
        <w:rPr>
          <w:bCs/>
          <w:color w:val="000000"/>
          <w:sz w:val="28"/>
          <w:szCs w:val="28"/>
          <w:shd w:val="clear" w:color="auto" w:fill="FFFFFF"/>
          <w:lang w:val="ru-RU"/>
        </w:rPr>
        <w:t>4. Показатели результативности и эффективности Программы</w:t>
      </w:r>
    </w:p>
    <w:p w14:paraId="4ED3CC41" w14:textId="2E4FC6C9" w:rsidR="00E837AA" w:rsidRPr="00C30B06" w:rsidRDefault="00E837AA" w:rsidP="00801504">
      <w:pPr>
        <w:pStyle w:val="Standard"/>
        <w:ind w:firstLine="567"/>
        <w:jc w:val="center"/>
        <w:rPr>
          <w:lang w:val="ru-RU"/>
        </w:rPr>
      </w:pPr>
    </w:p>
    <w:p w14:paraId="67B1CBD9" w14:textId="2AE621A5" w:rsidR="00E837AA" w:rsidRPr="00C30B06" w:rsidRDefault="00E837AA" w:rsidP="00B43FA7">
      <w:pPr>
        <w:pStyle w:val="Standard"/>
        <w:rPr>
          <w:lang w:val="ru-RU"/>
        </w:rPr>
      </w:pPr>
    </w:p>
    <w:p w14:paraId="59A57A4D" w14:textId="3C51C120" w:rsidR="00E837AA" w:rsidRPr="00C30B06" w:rsidRDefault="00E837AA" w:rsidP="00801504">
      <w:pPr>
        <w:pStyle w:val="Standard"/>
        <w:ind w:firstLine="567"/>
        <w:jc w:val="center"/>
        <w:rPr>
          <w:lang w:val="ru-RU"/>
        </w:rPr>
      </w:pPr>
    </w:p>
    <w:p w14:paraId="276ACAB5" w14:textId="77777777" w:rsidR="00E837AA" w:rsidRPr="00C30B06" w:rsidRDefault="00E837AA" w:rsidP="00801504">
      <w:pPr>
        <w:pStyle w:val="Standard"/>
        <w:ind w:firstLine="567"/>
        <w:jc w:val="center"/>
        <w:rPr>
          <w:lang w:val="ru-RU"/>
        </w:rPr>
      </w:pPr>
    </w:p>
    <w:tbl>
      <w:tblPr>
        <w:tblW w:w="991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512"/>
        <w:gridCol w:w="4826"/>
      </w:tblGrid>
      <w:tr w:rsidR="00801504" w:rsidRPr="00C30B06" w14:paraId="089E71DB" w14:textId="77777777" w:rsidTr="00EA6FEB">
        <w:trPr>
          <w:trHeight w:hRule="exact" w:val="57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03A6F531" w14:textId="77777777" w:rsidR="00801504" w:rsidRPr="005A1E9D" w:rsidRDefault="0080150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5A1E9D">
              <w:rPr>
                <w:bCs/>
                <w:lang w:val="ru-RU"/>
              </w:rPr>
              <w:t>№</w:t>
            </w:r>
          </w:p>
          <w:p w14:paraId="37191E56" w14:textId="77777777" w:rsidR="00801504" w:rsidRPr="005A1E9D" w:rsidRDefault="00801504">
            <w:pPr>
              <w:pStyle w:val="Standard"/>
              <w:jc w:val="center"/>
              <w:rPr>
                <w:bCs/>
                <w:lang w:val="ru-RU"/>
              </w:rPr>
            </w:pPr>
            <w:r w:rsidRPr="005A1E9D">
              <w:rPr>
                <w:bCs/>
                <w:lang w:val="ru-RU"/>
              </w:rPr>
              <w:t>п/п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59AD924C" w14:textId="77777777" w:rsidR="00801504" w:rsidRPr="005A1E9D" w:rsidRDefault="0080150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5A1E9D">
              <w:rPr>
                <w:bCs/>
                <w:lang w:val="ru-RU"/>
              </w:rPr>
              <w:t>Наименование показателя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72D24B44" w14:textId="77777777" w:rsidR="00801504" w:rsidRPr="005A1E9D" w:rsidRDefault="0080150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5A1E9D">
              <w:rPr>
                <w:bCs/>
                <w:lang w:val="ru-RU"/>
              </w:rPr>
              <w:t>Величина</w:t>
            </w:r>
          </w:p>
        </w:tc>
      </w:tr>
      <w:tr w:rsidR="00801504" w:rsidRPr="00C30B06" w14:paraId="0AEB91BA" w14:textId="77777777" w:rsidTr="00EA6FEB">
        <w:trPr>
          <w:trHeight w:hRule="exact" w:val="17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4182A5AA" w14:textId="77777777" w:rsidR="00801504" w:rsidRPr="00C30B06" w:rsidRDefault="00801504">
            <w:pPr>
              <w:pStyle w:val="Standard"/>
              <w:snapToGrid w:val="0"/>
              <w:ind w:firstLine="567"/>
              <w:jc w:val="center"/>
              <w:rPr>
                <w:lang w:val="ru-RU"/>
              </w:rPr>
            </w:pPr>
            <w:r w:rsidRPr="00C30B06">
              <w:rPr>
                <w:lang w:val="ru-RU"/>
              </w:rPr>
              <w:t>11.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C1A530F" w14:textId="77777777" w:rsidR="00801504" w:rsidRPr="00C30B06" w:rsidRDefault="00801504">
            <w:pPr>
              <w:pStyle w:val="ConsPlusNormal"/>
              <w:snapToGrid w:val="0"/>
              <w:ind w:firstLine="119"/>
              <w:jc w:val="both"/>
              <w:rPr>
                <w:rFonts w:ascii="Times New Roman" w:hAnsi="Times New Roman" w:cs="Times New Roman"/>
              </w:rPr>
            </w:pPr>
            <w:r w:rsidRPr="00C30B06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28F13A4C" w14:textId="77777777" w:rsidR="00801504" w:rsidRPr="00C30B06" w:rsidRDefault="00801504">
            <w:pPr>
              <w:pStyle w:val="Standard"/>
              <w:ind w:firstLine="567"/>
              <w:jc w:val="both"/>
              <w:rPr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495632E7" w14:textId="3E11A67A" w:rsidR="00801504" w:rsidRPr="00C30B06" w:rsidRDefault="00EA6FE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30B06">
              <w:rPr>
                <w:lang w:val="ru-RU"/>
              </w:rPr>
              <w:t>Не менее 70%</w:t>
            </w:r>
          </w:p>
        </w:tc>
      </w:tr>
      <w:tr w:rsidR="00801504" w:rsidRPr="00C30B06" w14:paraId="32AB3FA1" w14:textId="77777777" w:rsidTr="00B43FA7">
        <w:trPr>
          <w:trHeight w:hRule="exact" w:val="15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423CD4" w14:textId="77777777" w:rsidR="00801504" w:rsidRPr="00C30B06" w:rsidRDefault="00801504">
            <w:pPr>
              <w:pStyle w:val="Standard"/>
              <w:snapToGrid w:val="0"/>
              <w:ind w:firstLine="567"/>
              <w:jc w:val="center"/>
              <w:rPr>
                <w:lang w:val="ru-RU"/>
              </w:rPr>
            </w:pPr>
            <w:r w:rsidRPr="00C30B06">
              <w:rPr>
                <w:lang w:val="ru-RU"/>
              </w:rPr>
              <w:t>22.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244398" w14:textId="39B5E94E" w:rsidR="00801504" w:rsidRPr="00C30B06" w:rsidRDefault="00801504">
            <w:pPr>
              <w:pStyle w:val="Standard"/>
              <w:autoSpaceDE w:val="0"/>
              <w:snapToGrid w:val="0"/>
              <w:ind w:firstLine="119"/>
              <w:jc w:val="both"/>
              <w:rPr>
                <w:lang w:val="ru-RU"/>
              </w:rPr>
            </w:pPr>
            <w:r w:rsidRPr="00C30B06">
              <w:rPr>
                <w:lang w:val="ru-RU"/>
              </w:rPr>
              <w:t xml:space="preserve">Утверждение   доклада, содержащего результаты обобщения правоприменительной практики по осуществлению муниципального контроля, его </w:t>
            </w:r>
            <w:r w:rsidR="00B43FA7" w:rsidRPr="00C30B06">
              <w:rPr>
                <w:lang w:val="ru-RU"/>
              </w:rPr>
              <w:t>обнародование.</w:t>
            </w:r>
          </w:p>
          <w:p w14:paraId="4C41E8FF" w14:textId="77777777" w:rsidR="00801504" w:rsidRPr="00C30B06" w:rsidRDefault="00801504">
            <w:pPr>
              <w:pStyle w:val="Standard"/>
              <w:ind w:firstLine="567"/>
              <w:jc w:val="both"/>
              <w:rPr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94631E" w14:textId="77777777" w:rsidR="00801504" w:rsidRPr="00C30B06" w:rsidRDefault="0080150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30B06">
              <w:rPr>
                <w:lang w:val="ru-RU"/>
              </w:rPr>
              <w:t>Исполнено / Не исполнено</w:t>
            </w:r>
          </w:p>
        </w:tc>
      </w:tr>
      <w:tr w:rsidR="00801504" w:rsidRPr="00C30B06" w14:paraId="68565267" w14:textId="77777777" w:rsidTr="00EA6FEB">
        <w:trPr>
          <w:trHeight w:hRule="exact" w:val="246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B4D322" w14:textId="77777777" w:rsidR="00801504" w:rsidRPr="00C30B06" w:rsidRDefault="00801504">
            <w:pPr>
              <w:pStyle w:val="Standard"/>
              <w:snapToGrid w:val="0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C30B06">
              <w:rPr>
                <w:color w:val="000000"/>
                <w:shd w:val="clear" w:color="auto" w:fill="FFFFFF"/>
                <w:lang w:val="ru-RU"/>
              </w:rPr>
              <w:lastRenderedPageBreak/>
              <w:t>3.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14C2C7" w14:textId="77777777" w:rsidR="00801504" w:rsidRPr="00C30B06" w:rsidRDefault="00801504">
            <w:pPr>
              <w:pStyle w:val="ConsPlusNormal"/>
              <w:snapToGrid w:val="0"/>
              <w:ind w:firstLine="119"/>
              <w:jc w:val="both"/>
              <w:rPr>
                <w:rFonts w:ascii="Times New Roman" w:hAnsi="Times New Roman"/>
              </w:rPr>
            </w:pPr>
            <w:r w:rsidRPr="00C30B06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8116D8" w14:textId="77777777" w:rsidR="00801504" w:rsidRPr="00C30B06" w:rsidRDefault="0080150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30B06">
              <w:rPr>
                <w:lang w:val="ru-RU"/>
              </w:rPr>
              <w:t>20% и более</w:t>
            </w:r>
          </w:p>
        </w:tc>
      </w:tr>
      <w:tr w:rsidR="00801504" w:rsidRPr="00C30B06" w14:paraId="58CDFC42" w14:textId="77777777" w:rsidTr="00EA6FEB">
        <w:trPr>
          <w:trHeight w:hRule="exact" w:val="127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A43606" w14:textId="77777777" w:rsidR="00801504" w:rsidRPr="00C30B06" w:rsidRDefault="00801504">
            <w:pPr>
              <w:pStyle w:val="Standard"/>
              <w:snapToGrid w:val="0"/>
              <w:spacing w:line="230" w:lineRule="exact"/>
              <w:ind w:left="220"/>
              <w:rPr>
                <w:color w:val="000000"/>
                <w:shd w:val="clear" w:color="auto" w:fill="FFFFFF"/>
                <w:lang w:val="ru-RU"/>
              </w:rPr>
            </w:pPr>
            <w:r w:rsidRPr="00C30B06">
              <w:rPr>
                <w:color w:val="000000"/>
                <w:shd w:val="clear" w:color="auto" w:fill="FFFFFF"/>
                <w:lang w:val="ru-RU"/>
              </w:rPr>
              <w:t>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B960A5" w14:textId="77777777" w:rsidR="00801504" w:rsidRPr="00C30B06" w:rsidRDefault="00801504">
            <w:pPr>
              <w:pStyle w:val="Standard"/>
              <w:snapToGrid w:val="0"/>
              <w:spacing w:line="274" w:lineRule="exact"/>
              <w:jc w:val="both"/>
              <w:rPr>
                <w:lang w:val="ru-RU"/>
              </w:rPr>
            </w:pPr>
            <w:r w:rsidRPr="00C30B06">
              <w:rPr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62BD52F6" w14:textId="77777777" w:rsidR="00801504" w:rsidRPr="00C30B06" w:rsidRDefault="00801504">
            <w:pPr>
              <w:pStyle w:val="Standard"/>
              <w:spacing w:line="274" w:lineRule="exact"/>
              <w:ind w:firstLine="440"/>
              <w:jc w:val="both"/>
              <w:rPr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2489FA" w14:textId="77777777" w:rsidR="00801504" w:rsidRPr="00C30B06" w:rsidRDefault="00801504">
            <w:pPr>
              <w:pStyle w:val="Standard"/>
              <w:snapToGrid w:val="0"/>
              <w:spacing w:line="277" w:lineRule="exact"/>
              <w:jc w:val="center"/>
              <w:rPr>
                <w:lang w:val="ru-RU"/>
              </w:rPr>
            </w:pPr>
            <w:r w:rsidRPr="00C30B06">
              <w:rPr>
                <w:lang w:val="ru-RU"/>
              </w:rPr>
              <w:t>100%</w:t>
            </w:r>
          </w:p>
        </w:tc>
      </w:tr>
    </w:tbl>
    <w:p w14:paraId="715351E8" w14:textId="77777777" w:rsidR="00801504" w:rsidRPr="00C30B06" w:rsidRDefault="00801504" w:rsidP="00801504">
      <w:pPr>
        <w:pStyle w:val="Standard"/>
        <w:ind w:firstLine="567"/>
        <w:jc w:val="center"/>
        <w:rPr>
          <w:lang w:val="ru-RU"/>
        </w:rPr>
      </w:pPr>
    </w:p>
    <w:p w14:paraId="247A1AA2" w14:textId="77777777" w:rsidR="00801504" w:rsidRPr="00C30B06" w:rsidRDefault="00801504" w:rsidP="00801504">
      <w:pPr>
        <w:pStyle w:val="Standard"/>
        <w:ind w:firstLine="567"/>
        <w:jc w:val="center"/>
        <w:rPr>
          <w:lang w:val="ru-RU"/>
        </w:rPr>
      </w:pPr>
    </w:p>
    <w:p w14:paraId="16B1E8C4" w14:textId="77777777" w:rsidR="00561FB8" w:rsidRPr="00C30B06" w:rsidRDefault="001B381F">
      <w:pPr>
        <w:rPr>
          <w:lang w:val="ru-RU"/>
        </w:rPr>
      </w:pPr>
    </w:p>
    <w:sectPr w:rsidR="00561FB8" w:rsidRPr="00C30B06" w:rsidSect="005C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08B5C" w14:textId="77777777" w:rsidR="001B381F" w:rsidRDefault="001B381F" w:rsidP="005C6BCE">
      <w:r>
        <w:separator/>
      </w:r>
    </w:p>
  </w:endnote>
  <w:endnote w:type="continuationSeparator" w:id="0">
    <w:p w14:paraId="0267F5C2" w14:textId="77777777" w:rsidR="001B381F" w:rsidRDefault="001B381F" w:rsidP="005C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249D8" w14:textId="77777777" w:rsidR="001B381F" w:rsidRDefault="001B381F" w:rsidP="005C6BCE">
      <w:r>
        <w:separator/>
      </w:r>
    </w:p>
  </w:footnote>
  <w:footnote w:type="continuationSeparator" w:id="0">
    <w:p w14:paraId="2707CCA9" w14:textId="77777777" w:rsidR="001B381F" w:rsidRDefault="001B381F" w:rsidP="005C6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6BD"/>
    <w:multiLevelType w:val="hybridMultilevel"/>
    <w:tmpl w:val="7F12561C"/>
    <w:lvl w:ilvl="0" w:tplc="9F785AC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5D72C4"/>
    <w:multiLevelType w:val="multilevel"/>
    <w:tmpl w:val="1696DF1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1A"/>
    <w:rsid w:val="000E407C"/>
    <w:rsid w:val="00103CA9"/>
    <w:rsid w:val="001B381F"/>
    <w:rsid w:val="002162D8"/>
    <w:rsid w:val="00272841"/>
    <w:rsid w:val="00277108"/>
    <w:rsid w:val="002C0587"/>
    <w:rsid w:val="003515CE"/>
    <w:rsid w:val="003A7B1A"/>
    <w:rsid w:val="003D73E9"/>
    <w:rsid w:val="00404510"/>
    <w:rsid w:val="00594C49"/>
    <w:rsid w:val="005957C3"/>
    <w:rsid w:val="005A1E9D"/>
    <w:rsid w:val="005C6BCE"/>
    <w:rsid w:val="00650783"/>
    <w:rsid w:val="006E7434"/>
    <w:rsid w:val="00801504"/>
    <w:rsid w:val="009B7D4F"/>
    <w:rsid w:val="009F17C7"/>
    <w:rsid w:val="00A342C8"/>
    <w:rsid w:val="00B4259D"/>
    <w:rsid w:val="00B43FA7"/>
    <w:rsid w:val="00B831B2"/>
    <w:rsid w:val="00C22CAF"/>
    <w:rsid w:val="00C30B06"/>
    <w:rsid w:val="00C636F2"/>
    <w:rsid w:val="00D623F6"/>
    <w:rsid w:val="00E40DA6"/>
    <w:rsid w:val="00E837AA"/>
    <w:rsid w:val="00E977A1"/>
    <w:rsid w:val="00EA6FEB"/>
    <w:rsid w:val="00EE18AF"/>
    <w:rsid w:val="00F1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B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1504"/>
    <w:rPr>
      <w:color w:val="0000FF"/>
      <w:u w:val="single"/>
    </w:rPr>
  </w:style>
  <w:style w:type="paragraph" w:customStyle="1" w:styleId="Standard">
    <w:name w:val="Standard"/>
    <w:rsid w:val="008015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801504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styleId="HTML">
    <w:name w:val="HTML Preformatted"/>
    <w:basedOn w:val="Standard"/>
    <w:link w:val="HTML0"/>
    <w:semiHidden/>
    <w:unhideWhenUsed/>
    <w:rsid w:val="00801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801504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Standard"/>
    <w:qFormat/>
    <w:rsid w:val="0080150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5">
    <w:name w:val="Emphasis"/>
    <w:basedOn w:val="a0"/>
    <w:qFormat/>
    <w:rsid w:val="00801504"/>
    <w:rPr>
      <w:i/>
      <w:iCs/>
    </w:rPr>
  </w:style>
  <w:style w:type="numbering" w:customStyle="1" w:styleId="WW8Num2">
    <w:name w:val="WW8Num2"/>
    <w:rsid w:val="00801504"/>
    <w:pPr>
      <w:numPr>
        <w:numId w:val="2"/>
      </w:numPr>
    </w:pPr>
  </w:style>
  <w:style w:type="character" w:customStyle="1" w:styleId="docdata">
    <w:name w:val="docdata"/>
    <w:aliases w:val="docy,v5,1606,bqiaagaaeyqcaaagiaiaaaotbqaabbsfaaaaaaaaaaaaaaaaaaaaaaaaaaaaaaaaaaaaaaaaaaaaaaaaaaaaaaaaaaaaaaaaaaaaaaaaaaaaaaaaaaaaaaaaaaaaaaaaaaaaaaaaaaaaaaaaaaaaaaaaaaaaaaaaaaaaaaaaaaaaaaaaaaaaaaaaaaaaaaaaaaaaaaaaaaaaaaaaaaaaaaaaaaaaaaaaaaaaaaaa"/>
    <w:basedOn w:val="a0"/>
    <w:rsid w:val="009B7D4F"/>
  </w:style>
  <w:style w:type="table" w:customStyle="1" w:styleId="1">
    <w:name w:val="Сетка таблицы1"/>
    <w:basedOn w:val="a1"/>
    <w:rsid w:val="00351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C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5C6B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C6BC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a8">
    <w:name w:val="header"/>
    <w:basedOn w:val="a"/>
    <w:link w:val="a9"/>
    <w:uiPriority w:val="99"/>
    <w:unhideWhenUsed/>
    <w:rsid w:val="005C6B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6BC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5C6B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6BC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1504"/>
    <w:rPr>
      <w:color w:val="0000FF"/>
      <w:u w:val="single"/>
    </w:rPr>
  </w:style>
  <w:style w:type="paragraph" w:customStyle="1" w:styleId="Standard">
    <w:name w:val="Standard"/>
    <w:rsid w:val="008015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801504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styleId="HTML">
    <w:name w:val="HTML Preformatted"/>
    <w:basedOn w:val="Standard"/>
    <w:link w:val="HTML0"/>
    <w:semiHidden/>
    <w:unhideWhenUsed/>
    <w:rsid w:val="00801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801504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Standard"/>
    <w:qFormat/>
    <w:rsid w:val="0080150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5">
    <w:name w:val="Emphasis"/>
    <w:basedOn w:val="a0"/>
    <w:qFormat/>
    <w:rsid w:val="00801504"/>
    <w:rPr>
      <w:i/>
      <w:iCs/>
    </w:rPr>
  </w:style>
  <w:style w:type="numbering" w:customStyle="1" w:styleId="WW8Num2">
    <w:name w:val="WW8Num2"/>
    <w:rsid w:val="00801504"/>
    <w:pPr>
      <w:numPr>
        <w:numId w:val="2"/>
      </w:numPr>
    </w:pPr>
  </w:style>
  <w:style w:type="character" w:customStyle="1" w:styleId="docdata">
    <w:name w:val="docdata"/>
    <w:aliases w:val="docy,v5,1606,bqiaagaaeyqcaaagiaiaaaotbqaabbsfaaaaaaaaaaaaaaaaaaaaaaaaaaaaaaaaaaaaaaaaaaaaaaaaaaaaaaaaaaaaaaaaaaaaaaaaaaaaaaaaaaaaaaaaaaaaaaaaaaaaaaaaaaaaaaaaaaaaaaaaaaaaaaaaaaaaaaaaaaaaaaaaaaaaaaaaaaaaaaaaaaaaaaaaaaaaaaaaaaaaaaaaaaaaaaaaaaaaaaaa"/>
    <w:basedOn w:val="a0"/>
    <w:rsid w:val="009B7D4F"/>
  </w:style>
  <w:style w:type="table" w:customStyle="1" w:styleId="1">
    <w:name w:val="Сетка таблицы1"/>
    <w:basedOn w:val="a1"/>
    <w:rsid w:val="00351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C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5C6B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C6BC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a8">
    <w:name w:val="header"/>
    <w:basedOn w:val="a"/>
    <w:link w:val="a9"/>
    <w:uiPriority w:val="99"/>
    <w:unhideWhenUsed/>
    <w:rsid w:val="005C6B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6BC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5C6B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6BC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Богдановка</cp:lastModifiedBy>
  <cp:revision>5</cp:revision>
  <dcterms:created xsi:type="dcterms:W3CDTF">2022-01-19T10:18:00Z</dcterms:created>
  <dcterms:modified xsi:type="dcterms:W3CDTF">2022-01-19T11:20:00Z</dcterms:modified>
</cp:coreProperties>
</file>