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65" w:rsidRPr="006A5046" w:rsidRDefault="007E6429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046">
        <w:rPr>
          <w:rFonts w:ascii="Times New Roman" w:hAnsi="Times New Roman" w:cs="Times New Roman"/>
          <w:sz w:val="24"/>
          <w:szCs w:val="24"/>
        </w:rPr>
        <w:t>Типовой а</w:t>
      </w:r>
      <w:r w:rsidR="00C30F65" w:rsidRPr="006A504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C30F65" w:rsidRPr="006A5046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34F99">
        <w:rPr>
          <w:rFonts w:ascii="Times New Roman" w:hAnsi="Times New Roman" w:cs="Times New Roman"/>
          <w:b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E2B88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9D56D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A504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6DE" w:rsidRPr="00D87B5F" w:rsidRDefault="009D56DE" w:rsidP="009D56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1.  Административный  регламент  предоставления  муниципальной услуги</w:t>
      </w:r>
    </w:p>
    <w:p w:rsidR="00C71B7D" w:rsidRPr="00A26689" w:rsidRDefault="009D56DE" w:rsidP="00A2668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A266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F6C22">
        <w:rPr>
          <w:rFonts w:ascii="Times New Roman" w:hAnsi="Times New Roman" w:cs="Times New Roman"/>
          <w:sz w:val="24"/>
          <w:szCs w:val="24"/>
        </w:rPr>
        <w:t xml:space="preserve">Богдановский </w:t>
      </w:r>
      <w:r w:rsidR="00A26689">
        <w:rPr>
          <w:rFonts w:ascii="Times New Roman" w:hAnsi="Times New Roman" w:cs="Times New Roman"/>
          <w:sz w:val="24"/>
          <w:szCs w:val="24"/>
        </w:rPr>
        <w:t xml:space="preserve"> сельсовет Тоцкого района Оренбургской области </w:t>
      </w:r>
      <w:r w:rsidRPr="00A26689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</w:t>
      </w:r>
      <w:proofErr w:type="gramEnd"/>
      <w:r w:rsidRPr="00A26689">
        <w:rPr>
          <w:rFonts w:ascii="Times New Roman" w:hAnsi="Times New Roman" w:cs="Times New Roman"/>
          <w:sz w:val="24"/>
          <w:szCs w:val="24"/>
        </w:rPr>
        <w:t xml:space="preserve">   нормативными   правовыми  актами  Российской  Федерации,  в соответствии  с  требованиями  Федерального  </w:t>
      </w:r>
      <w:hyperlink r:id="rId8" w:history="1">
        <w:r w:rsidRPr="00A266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6689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</w:t>
      </w:r>
      <w:r w:rsidR="00820E9D" w:rsidRPr="00A26689">
        <w:rPr>
          <w:rFonts w:ascii="Times New Roman" w:hAnsi="Times New Roman" w:cs="Times New Roman"/>
          <w:sz w:val="24"/>
          <w:szCs w:val="24"/>
        </w:rPr>
        <w:t>(далее – закон № 210-ФЗ)</w:t>
      </w:r>
      <w:r w:rsidR="00C71B7D" w:rsidRPr="00A26689">
        <w:rPr>
          <w:rFonts w:ascii="Times New Roman" w:hAnsi="Times New Roman" w:cs="Times New Roman"/>
          <w:sz w:val="24"/>
          <w:szCs w:val="24"/>
        </w:rPr>
        <w:t>.</w:t>
      </w:r>
    </w:p>
    <w:p w:rsidR="0014368D" w:rsidRPr="006A5046" w:rsidRDefault="0014368D" w:rsidP="0069297E">
      <w:pPr>
        <w:widowControl w:val="0"/>
        <w:jc w:val="both"/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6A5046" w:rsidRDefault="00C30F65" w:rsidP="00165649">
      <w:pPr>
        <w:ind w:firstLine="709"/>
        <w:jc w:val="both"/>
      </w:pPr>
      <w:r w:rsidRPr="006A5046">
        <w:t xml:space="preserve">2. </w:t>
      </w:r>
      <w:r w:rsidR="00165649" w:rsidRPr="006A5046">
        <w:t>Заявителями являются физические и (и</w:t>
      </w:r>
      <w:r w:rsidR="00EC0BE9" w:rsidRPr="006A5046">
        <w:t>ли</w:t>
      </w:r>
      <w:r w:rsidR="00165649" w:rsidRPr="006A5046">
        <w:t xml:space="preserve">) юридические лица, обратившиеся в орган местного самоуправления с </w:t>
      </w:r>
      <w:r w:rsidR="0062135C" w:rsidRPr="006A5046">
        <w:t xml:space="preserve">заявлением </w:t>
      </w:r>
      <w:r w:rsidR="00165649" w:rsidRPr="006A5046">
        <w:t>о предоставлении муниципальной услуги.</w:t>
      </w:r>
    </w:p>
    <w:p w:rsidR="00165649" w:rsidRPr="006A5046" w:rsidRDefault="00165649" w:rsidP="00165649">
      <w:pPr>
        <w:ind w:firstLine="709"/>
        <w:jc w:val="both"/>
      </w:pPr>
      <w:r w:rsidRPr="006A5046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6A5046" w:rsidRDefault="00C30F65" w:rsidP="00165649">
      <w:pPr>
        <w:widowControl w:val="0"/>
        <w:ind w:firstLine="708"/>
        <w:jc w:val="both"/>
      </w:pPr>
    </w:p>
    <w:p w:rsidR="0062135C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6A5046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6A5046">
        <w:rPr>
          <w:rFonts w:ascii="Times New Roman CYR" w:hAnsi="Times New Roman CYR" w:cs="Times New Roman CYR"/>
        </w:rPr>
        <w:t>сведени</w:t>
      </w:r>
      <w:r w:rsidR="002002C4" w:rsidRPr="006A5046">
        <w:rPr>
          <w:rFonts w:ascii="Times New Roman CYR" w:hAnsi="Times New Roman CYR" w:cs="Times New Roman CYR"/>
        </w:rPr>
        <w:t>й</w:t>
      </w:r>
      <w:r w:rsidRPr="006A5046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</w:t>
      </w:r>
      <w:r w:rsidR="00A26689">
        <w:rPr>
          <w:rFonts w:ascii="Times New Roman CYR" w:hAnsi="Times New Roman CYR" w:cs="Times New Roman CYR"/>
        </w:rPr>
        <w:t xml:space="preserve">на официальном сайте  администрации </w:t>
      </w:r>
      <w:r w:rsidR="00EF6C22">
        <w:rPr>
          <w:rFonts w:ascii="Times New Roman CYR" w:hAnsi="Times New Roman CYR" w:cs="Times New Roman CYR"/>
        </w:rPr>
        <w:t>Богдановского сельсовета</w:t>
      </w:r>
      <w:proofErr w:type="gramStart"/>
      <w:r w:rsidR="00EF6C22">
        <w:rPr>
          <w:rFonts w:ascii="Times New Roman CYR" w:hAnsi="Times New Roman CYR" w:cs="Times New Roman CYR"/>
        </w:rPr>
        <w:t xml:space="preserve"> </w:t>
      </w:r>
      <w:r w:rsidR="00A26689">
        <w:rPr>
          <w:rFonts w:ascii="Times New Roman CYR" w:hAnsi="Times New Roman CYR" w:cs="Times New Roman CYR"/>
        </w:rPr>
        <w:t>:</w:t>
      </w:r>
      <w:proofErr w:type="gramEnd"/>
      <w:r w:rsidR="00A26689">
        <w:rPr>
          <w:rFonts w:ascii="Times New Roman CYR" w:hAnsi="Times New Roman CYR" w:cs="Times New Roman CYR"/>
        </w:rPr>
        <w:t xml:space="preserve"> </w:t>
      </w:r>
      <w:r w:rsidR="00EF6C22">
        <w:rPr>
          <w:rFonts w:ascii="Times New Roman CYR" w:hAnsi="Times New Roman CYR" w:cs="Times New Roman CYR"/>
          <w:lang w:val="en-US"/>
        </w:rPr>
        <w:t>bogdan</w:t>
      </w:r>
      <w:r w:rsidR="00EF6C22" w:rsidRPr="00EF6C22">
        <w:rPr>
          <w:rFonts w:ascii="Times New Roman CYR" w:hAnsi="Times New Roman CYR" w:cs="Times New Roman CYR"/>
        </w:rPr>
        <w:t>-</w:t>
      </w:r>
      <w:r w:rsidR="00EF6C22">
        <w:rPr>
          <w:rFonts w:ascii="Times New Roman CYR" w:hAnsi="Times New Roman CYR" w:cs="Times New Roman CYR"/>
          <w:lang w:val="en-US"/>
        </w:rPr>
        <w:t>sp</w:t>
      </w:r>
      <w:r w:rsidR="00EF6C22" w:rsidRPr="00EF6C22">
        <w:rPr>
          <w:rFonts w:ascii="Times New Roman CYR" w:hAnsi="Times New Roman CYR" w:cs="Times New Roman CYR"/>
        </w:rPr>
        <w:t xml:space="preserve">  </w:t>
      </w:r>
      <w:r w:rsidRPr="006A5046">
        <w:rPr>
          <w:rFonts w:ascii="Times New Roman CYR" w:hAnsi="Times New Roman CYR" w:cs="Times New Roman CYR"/>
        </w:rPr>
        <w:t xml:space="preserve">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</w:t>
      </w:r>
      <w:proofErr w:type="gramStart"/>
      <w:r w:rsidRPr="006A5046">
        <w:rPr>
          <w:rFonts w:ascii="Times New Roman CYR" w:hAnsi="Times New Roman CYR" w:cs="Times New Roman CYR"/>
        </w:rPr>
        <w:t xml:space="preserve">Портал). </w:t>
      </w:r>
      <w:proofErr w:type="gramEnd"/>
    </w:p>
    <w:p w:rsidR="0003642A" w:rsidRPr="006A5046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4</w:t>
      </w:r>
      <w:r w:rsidR="0003642A" w:rsidRPr="006A5046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6A5046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6A5046">
        <w:rPr>
          <w:rFonts w:ascii="Times New Roman CYR" w:hAnsi="Times New Roman CYR" w:cs="Times New Roman CYR"/>
        </w:rPr>
        <w:t xml:space="preserve">о местонахождении, графике работы, контактных телефонах многофункциональных центров предоставления государственных и </w:t>
      </w:r>
      <w:r w:rsidR="002002C4" w:rsidRPr="006A5046">
        <w:rPr>
          <w:rFonts w:ascii="Times New Roman CYR" w:hAnsi="Times New Roman CYR" w:cs="Times New Roman CYR"/>
        </w:rPr>
        <w:lastRenderedPageBreak/>
        <w:t>муниципальных услуг (далее – МФЦ), участвующих в пре</w:t>
      </w:r>
      <w:r w:rsidR="00EF0D0C" w:rsidRPr="006A5046">
        <w:rPr>
          <w:rFonts w:ascii="Times New Roman CYR" w:hAnsi="Times New Roman CYR" w:cs="Times New Roman CYR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6A5046">
        <w:rPr>
          <w:rFonts w:ascii="Times New Roman CYR" w:hAnsi="Times New Roman CYR" w:cs="Times New Roman CYR"/>
        </w:rPr>
        <w:t xml:space="preserve">уполномоченного </w:t>
      </w:r>
      <w:r w:rsidR="004233CC" w:rsidRPr="006A5046">
        <w:rPr>
          <w:rFonts w:ascii="Times New Roman CYR" w:hAnsi="Times New Roman CYR" w:cs="Times New Roman CYR"/>
        </w:rPr>
        <w:t xml:space="preserve">органа местного самоуправления, </w:t>
      </w:r>
      <w:r w:rsidR="00EF0D0C" w:rsidRPr="006A5046">
        <w:rPr>
          <w:rFonts w:ascii="Times New Roman CYR" w:hAnsi="Times New Roman CYR" w:cs="Times New Roman CYR"/>
        </w:rPr>
        <w:t>организаций, участвующих в предоставлении муниципальной услуги, указыв</w:t>
      </w:r>
      <w:r w:rsidR="0003642A" w:rsidRPr="006A5046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6A5046">
        <w:rPr>
          <w:rFonts w:ascii="Times New Roman CYR" w:hAnsi="Times New Roman CYR" w:cs="Times New Roman CYR"/>
        </w:rPr>
        <w:t>я предоставления муниципальной</w:t>
      </w:r>
      <w:proofErr w:type="gramEnd"/>
      <w:r w:rsidR="0003642A" w:rsidRPr="006A5046"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:rsidR="00C616E4" w:rsidRPr="006A5046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6A5046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ED76A8" w:rsidP="007020C9">
      <w:pPr>
        <w:autoSpaceDE w:val="0"/>
        <w:autoSpaceDN w:val="0"/>
        <w:adjustRightInd w:val="0"/>
        <w:ind w:firstLine="567"/>
        <w:jc w:val="both"/>
      </w:pPr>
      <w:r w:rsidRPr="006A5046">
        <w:t>5</w:t>
      </w:r>
      <w:r w:rsidR="00C30F65" w:rsidRPr="006A5046">
        <w:t>. Наим</w:t>
      </w:r>
      <w:r w:rsidR="0095622F" w:rsidRPr="006A5046">
        <w:t xml:space="preserve">енование муниципальной услуги: </w:t>
      </w:r>
      <w:r w:rsidR="002350B4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2350B4" w:rsidRPr="006A5046">
        <w:rPr>
          <w:color w:val="000000"/>
        </w:rPr>
        <w:t>».</w:t>
      </w:r>
    </w:p>
    <w:p w:rsidR="00C30F65" w:rsidRPr="006A5046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6</w:t>
      </w:r>
      <w:r w:rsidR="00C30F65" w:rsidRPr="006A5046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E77" w:rsidRPr="00DE3E77" w:rsidRDefault="00DE3E77" w:rsidP="00DE3E77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bookmarkStart w:id="1" w:name="sub_4011"/>
      <w:r w:rsidRPr="00DE3E77">
        <w:rPr>
          <w:rFonts w:eastAsiaTheme="minorHAnsi"/>
          <w:lang w:eastAsia="en-US"/>
        </w:rPr>
        <w:t>7. Муниципальная услуга</w:t>
      </w:r>
      <w:bookmarkEnd w:id="1"/>
      <w:r w:rsidRPr="00DE3E77">
        <w:rPr>
          <w:rFonts w:eastAsiaTheme="minorHAnsi"/>
          <w:lang w:eastAsia="en-US"/>
        </w:rPr>
        <w:t xml:space="preserve"> предоставляется орган</w:t>
      </w:r>
      <w:r w:rsidR="00A26689">
        <w:rPr>
          <w:rFonts w:eastAsiaTheme="minorHAnsi"/>
          <w:lang w:eastAsia="en-US"/>
        </w:rPr>
        <w:t xml:space="preserve">ом местного самоуправления муниципального образования </w:t>
      </w:r>
      <w:r w:rsidR="00EF6C22">
        <w:rPr>
          <w:rFonts w:eastAsiaTheme="minorHAnsi"/>
          <w:lang w:eastAsia="en-US"/>
        </w:rPr>
        <w:t xml:space="preserve">Богдановский </w:t>
      </w:r>
      <w:r w:rsidR="00A26689">
        <w:rPr>
          <w:rFonts w:eastAsiaTheme="minorHAnsi"/>
          <w:lang w:eastAsia="en-US"/>
        </w:rPr>
        <w:t>сельсовет</w:t>
      </w:r>
      <w:r w:rsidRPr="00DE3E77">
        <w:rPr>
          <w:rFonts w:eastAsiaTheme="minorHAnsi"/>
          <w:lang w:eastAsia="en-US"/>
        </w:rPr>
        <w:t>.</w:t>
      </w:r>
    </w:p>
    <w:p w:rsidR="00DE3E77" w:rsidRPr="00DE3E77" w:rsidRDefault="00DE3E77" w:rsidP="00DE3E77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E3E77">
        <w:rPr>
          <w:rFonts w:eastAsiaTheme="minorHAnsi"/>
          <w:lang w:eastAsia="en-US"/>
        </w:rPr>
        <w:t>Уполномоченным структурным подразделением по предоставлению муници</w:t>
      </w:r>
      <w:r w:rsidR="00A26689">
        <w:rPr>
          <w:rFonts w:eastAsiaTheme="minorHAnsi"/>
          <w:lang w:eastAsia="en-US"/>
        </w:rPr>
        <w:t xml:space="preserve">пальной услуги является  администрация </w:t>
      </w:r>
      <w:r w:rsidR="00EF6C22">
        <w:rPr>
          <w:rFonts w:eastAsiaTheme="minorHAnsi"/>
          <w:lang w:eastAsia="en-US"/>
        </w:rPr>
        <w:t xml:space="preserve">Богдановского </w:t>
      </w:r>
      <w:r w:rsidR="00A26689">
        <w:rPr>
          <w:rFonts w:eastAsiaTheme="minorHAnsi"/>
          <w:lang w:eastAsia="en-US"/>
        </w:rPr>
        <w:t>сельсовета</w:t>
      </w:r>
      <w:r w:rsidRPr="00DE3E77">
        <w:rPr>
          <w:rFonts w:eastAsiaTheme="minorHAnsi"/>
          <w:lang w:eastAsia="en-US"/>
        </w:rPr>
        <w:t>.</w:t>
      </w:r>
    </w:p>
    <w:p w:rsidR="00B57C2D" w:rsidRPr="006A5046" w:rsidRDefault="00B57C2D" w:rsidP="00B57C2D">
      <w:pPr>
        <w:ind w:firstLine="709"/>
        <w:jc w:val="both"/>
      </w:pPr>
      <w:r w:rsidRPr="006A5046"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6A5046" w:rsidRDefault="007943B8" w:rsidP="007943B8">
      <w:pPr>
        <w:ind w:firstLine="709"/>
        <w:jc w:val="both"/>
      </w:pPr>
      <w:r w:rsidRPr="006A5046">
        <w:t>9. Запрещается требовать от заявителя осуществления действий, в том числе согласований, необходим</w:t>
      </w:r>
      <w:r w:rsidR="00476D12" w:rsidRPr="006A5046">
        <w:t>ых для получения муниципальной</w:t>
      </w:r>
      <w:r w:rsidRPr="006A5046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6A5046">
        <w:t>я предоставления муниципальных</w:t>
      </w:r>
      <w:r w:rsidRPr="006A5046">
        <w:t xml:space="preserve"> услуг, утвержденный в порядке, установленном законодательством Российской Федерации.</w:t>
      </w:r>
    </w:p>
    <w:p w:rsidR="00C30F65" w:rsidRPr="006A5046" w:rsidRDefault="00C30F65" w:rsidP="00E110BB">
      <w:pPr>
        <w:ind w:firstLine="709"/>
        <w:jc w:val="both"/>
      </w:pPr>
    </w:p>
    <w:p w:rsidR="00C30F65" w:rsidRPr="006A5046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6A5046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6A504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6A5046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B44DAC" w:rsidP="00BE7C12">
      <w:pPr>
        <w:autoSpaceDE w:val="0"/>
        <w:autoSpaceDN w:val="0"/>
        <w:adjustRightInd w:val="0"/>
        <w:ind w:firstLine="709"/>
        <w:jc w:val="both"/>
      </w:pPr>
      <w:r w:rsidRPr="006A5046">
        <w:t>10</w:t>
      </w:r>
      <w:r w:rsidR="00C30F65" w:rsidRPr="006A5046">
        <w:t>. Результатом предоставления муниципальной услуги является:</w:t>
      </w:r>
    </w:p>
    <w:p w:rsidR="00CB41F2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034F99" w:rsidRPr="006A5046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>выдача решения органа местного самоуправления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 изменении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 объекту адресации (отказ в присвоении адреса объекту адресации); </w:t>
      </w:r>
    </w:p>
    <w:p w:rsidR="00C30F65" w:rsidRPr="006A5046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6A5046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11.</w:t>
      </w:r>
      <w:r w:rsidR="00FE46DD" w:rsidRPr="006A504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а)</w:t>
      </w:r>
      <w:r w:rsidR="00406F93" w:rsidRPr="006A5046">
        <w:rPr>
          <w:rFonts w:eastAsiaTheme="minorHAnsi"/>
          <w:lang w:eastAsia="en-US"/>
        </w:rPr>
        <w:t xml:space="preserve"> электронного документа</w:t>
      </w:r>
      <w:r w:rsidR="00AE204E" w:rsidRPr="006A5046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AE204E" w:rsidRPr="006A5046">
        <w:rPr>
          <w:rFonts w:eastAsiaTheme="minorHAnsi"/>
          <w:lang w:eastAsia="en-US"/>
        </w:rPr>
        <w:br/>
      </w:r>
      <w:r w:rsidR="00406F93" w:rsidRPr="006A5046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524BF6" w:rsidRPr="006A5046">
        <w:rPr>
          <w:rFonts w:eastAsiaTheme="minorHAnsi"/>
          <w:lang w:eastAsia="en-US"/>
        </w:rPr>
        <w:t xml:space="preserve">Портала, </w:t>
      </w:r>
      <w:r w:rsidR="004550A0" w:rsidRPr="006A5046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6A5046">
        <w:rPr>
          <w:rFonts w:eastAsiaTheme="minorHAnsi"/>
          <w:lang w:eastAsia="en-US"/>
        </w:rPr>
        <w:t>портал</w:t>
      </w:r>
      <w:r w:rsidR="00406F93" w:rsidRPr="006A5046">
        <w:rPr>
          <w:rFonts w:eastAsiaTheme="minorHAnsi"/>
          <w:lang w:eastAsia="en-US"/>
        </w:rPr>
        <w:t xml:space="preserve"> адресной системы</w:t>
      </w:r>
      <w:r w:rsidR="004550A0" w:rsidRPr="006A5046">
        <w:rPr>
          <w:rFonts w:eastAsiaTheme="minorHAnsi"/>
          <w:lang w:eastAsia="en-US"/>
        </w:rPr>
        <w:t>)</w:t>
      </w:r>
      <w:r w:rsidR="00406F93" w:rsidRPr="006A5046">
        <w:rPr>
          <w:rFonts w:eastAsiaTheme="minorHAnsi"/>
          <w:lang w:eastAsia="en-US"/>
        </w:rPr>
        <w:t>;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lastRenderedPageBreak/>
        <w:t>б)</w:t>
      </w:r>
      <w:r w:rsidR="00406F93" w:rsidRPr="006A5046">
        <w:rPr>
          <w:rFonts w:eastAsiaTheme="minorHAnsi"/>
          <w:lang w:eastAsia="en-US"/>
        </w:rPr>
        <w:t xml:space="preserve"> документа на бумажном носителе</w:t>
      </w:r>
      <w:r w:rsidRPr="006A5046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6A5046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6A5046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6A5046">
        <w:rPr>
          <w:rFonts w:eastAsiaTheme="minorHAnsi"/>
          <w:lang w:eastAsia="en-US"/>
        </w:rPr>
        <w:t xml:space="preserve">МФЦ </w:t>
      </w:r>
      <w:r w:rsidRPr="006A5046">
        <w:rPr>
          <w:rFonts w:eastAsiaTheme="minorHAnsi"/>
          <w:lang w:eastAsia="en-US"/>
        </w:rPr>
        <w:t>по месту представлени</w:t>
      </w:r>
      <w:r w:rsidR="00B73D23" w:rsidRPr="006A5046">
        <w:rPr>
          <w:rFonts w:eastAsiaTheme="minorHAnsi"/>
          <w:lang w:eastAsia="en-US"/>
        </w:rPr>
        <w:t>я заявления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</w:t>
      </w:r>
      <w:r w:rsidR="00776DD7" w:rsidRPr="006A5046">
        <w:rPr>
          <w:rFonts w:eastAsiaTheme="minorHAnsi"/>
          <w:lang w:eastAsia="en-US"/>
        </w:rPr>
        <w:t>ента в МФЦ</w:t>
      </w:r>
      <w:r w:rsidRPr="006A5046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6A5046">
        <w:rPr>
          <w:rFonts w:eastAsiaTheme="minorHAnsi"/>
          <w:lang w:eastAsia="en-US"/>
        </w:rPr>
        <w:t xml:space="preserve"> истечения срока, установлен</w:t>
      </w:r>
      <w:r w:rsidR="00B7525C" w:rsidRPr="006A5046">
        <w:rPr>
          <w:rFonts w:eastAsiaTheme="minorHAnsi"/>
          <w:lang w:eastAsia="en-US"/>
        </w:rPr>
        <w:t>ного пунктом 12</w:t>
      </w:r>
      <w:r w:rsidR="00074916" w:rsidRPr="006A5046">
        <w:rPr>
          <w:rFonts w:eastAsiaTheme="minorHAnsi"/>
          <w:lang w:eastAsia="en-US"/>
        </w:rPr>
        <w:t xml:space="preserve"> Административного регламента</w:t>
      </w:r>
      <w:r w:rsidRPr="006A5046">
        <w:rPr>
          <w:rFonts w:eastAsiaTheme="minorHAnsi"/>
          <w:lang w:eastAsia="en-US"/>
        </w:rPr>
        <w:t>.</w:t>
      </w:r>
      <w:proofErr w:type="gramEnd"/>
    </w:p>
    <w:p w:rsidR="00FB157E" w:rsidRPr="006A5046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6A504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6A5046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6A5046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6A5046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1</w:t>
      </w:r>
      <w:r w:rsidR="00B7525C" w:rsidRPr="006A5046">
        <w:rPr>
          <w:rFonts w:eastAsiaTheme="minorHAnsi"/>
          <w:lang w:eastAsia="en-US"/>
        </w:rPr>
        <w:t>2</w:t>
      </w:r>
      <w:r w:rsidR="00C30F65" w:rsidRPr="006A5046">
        <w:rPr>
          <w:rFonts w:eastAsiaTheme="minorHAnsi"/>
          <w:lang w:eastAsia="en-US"/>
        </w:rPr>
        <w:t xml:space="preserve">. </w:t>
      </w:r>
      <w:r w:rsidR="00376FF4" w:rsidRPr="006A5046">
        <w:rPr>
          <w:rFonts w:eastAsiaTheme="minorHAnsi"/>
          <w:lang w:eastAsia="en-US"/>
        </w:rPr>
        <w:t>Сро</w:t>
      </w:r>
      <w:r w:rsidR="002B1013" w:rsidRPr="006A5046">
        <w:rPr>
          <w:rFonts w:eastAsiaTheme="minorHAnsi"/>
          <w:lang w:eastAsia="en-US"/>
        </w:rPr>
        <w:t>к предоставления муниципальной</w:t>
      </w:r>
      <w:r w:rsidR="00376FF4" w:rsidRPr="006A5046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6A5046">
        <w:rPr>
          <w:rFonts w:eastAsiaTheme="minorHAnsi"/>
          <w:lang w:eastAsia="en-US"/>
        </w:rPr>
        <w:t>в предоставлении муниципальной</w:t>
      </w:r>
      <w:r w:rsidR="00376FF4" w:rsidRPr="006A5046">
        <w:rPr>
          <w:rFonts w:eastAsiaTheme="minorHAnsi"/>
          <w:lang w:eastAsia="en-US"/>
        </w:rPr>
        <w:t xml:space="preserve"> услуги, составляет не </w:t>
      </w:r>
      <w:r w:rsidR="00376FF4" w:rsidRPr="00DE3E77">
        <w:rPr>
          <w:rFonts w:eastAsiaTheme="minorHAnsi"/>
          <w:lang w:eastAsia="en-US"/>
        </w:rPr>
        <w:t xml:space="preserve">более </w:t>
      </w:r>
      <w:r w:rsidR="00376FF4" w:rsidRPr="00DE3E77">
        <w:rPr>
          <w:rFonts w:eastAsiaTheme="minorHAnsi"/>
          <w:color w:val="000000" w:themeColor="text1"/>
          <w:lang w:eastAsia="en-US"/>
        </w:rPr>
        <w:t>1</w:t>
      </w:r>
      <w:r w:rsidR="00123BF1" w:rsidRPr="00DE3E77">
        <w:rPr>
          <w:rFonts w:eastAsiaTheme="minorHAnsi"/>
          <w:color w:val="000000" w:themeColor="text1"/>
          <w:lang w:eastAsia="en-US"/>
        </w:rPr>
        <w:t>0</w:t>
      </w:r>
      <w:r w:rsidR="00376FF4" w:rsidRPr="006A5046">
        <w:rPr>
          <w:rFonts w:eastAsiaTheme="minorHAnsi"/>
          <w:color w:val="000000" w:themeColor="text1"/>
          <w:lang w:eastAsia="en-US"/>
        </w:rPr>
        <w:t xml:space="preserve"> рабочих дней </w:t>
      </w:r>
      <w:r w:rsidR="00376FF4" w:rsidRPr="006A5046">
        <w:rPr>
          <w:rFonts w:eastAsiaTheme="minorHAnsi"/>
          <w:lang w:eastAsia="en-US"/>
        </w:rPr>
        <w:t>со дня</w:t>
      </w:r>
      <w:r w:rsidR="000278FD" w:rsidRPr="006A5046">
        <w:rPr>
          <w:rFonts w:eastAsiaTheme="minorHAnsi"/>
          <w:lang w:eastAsia="en-US"/>
        </w:rPr>
        <w:t xml:space="preserve"> поступления заявления </w:t>
      </w:r>
      <w:r w:rsidR="00376FF4" w:rsidRPr="006A5046">
        <w:rPr>
          <w:rFonts w:eastAsiaTheme="minorHAnsi"/>
          <w:lang w:eastAsia="en-US"/>
        </w:rPr>
        <w:t>в орган местного самоуправления.</w:t>
      </w:r>
    </w:p>
    <w:p w:rsidR="00376FF4" w:rsidRPr="006A5046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6A5046">
        <w:rPr>
          <w:rFonts w:eastAsiaTheme="minorHAnsi"/>
          <w:lang w:eastAsia="en-US"/>
        </w:rPr>
        <w:t>1-</w:t>
      </w:r>
      <w:r w:rsidRPr="006A5046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6A5046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6A5046">
        <w:rPr>
          <w:rFonts w:eastAsiaTheme="minorHAnsi"/>
          <w:lang w:eastAsia="en-US"/>
        </w:rPr>
        <w:t xml:space="preserve">днем со дня истечения </w:t>
      </w:r>
      <w:r w:rsidR="00DA660E" w:rsidRPr="006A5046">
        <w:rPr>
          <w:rFonts w:eastAsiaTheme="minorHAnsi"/>
          <w:lang w:eastAsia="en-US"/>
        </w:rPr>
        <w:t>срока, установленного абзацем первым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6A5046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6A5046">
        <w:rPr>
          <w:rFonts w:eastAsiaTheme="minorHAnsi"/>
          <w:lang w:eastAsia="en-US"/>
        </w:rPr>
        <w:t>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6A5046">
        <w:rPr>
          <w:rFonts w:eastAsiaTheme="minorHAnsi"/>
          <w:lang w:eastAsia="en-US"/>
        </w:rPr>
        <w:t xml:space="preserve"> абзацем первым настоящего пункта</w:t>
      </w:r>
      <w:r w:rsidRPr="006A5046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6A5046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:rsidR="00C30F65" w:rsidRPr="006A504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B1B" w:rsidRPr="006A5046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5046">
        <w:t>1</w:t>
      </w:r>
      <w:r w:rsidR="00C170D3" w:rsidRPr="006A5046">
        <w:t>3</w:t>
      </w:r>
      <w:r w:rsidR="00C30F65" w:rsidRPr="006A5046">
        <w:t xml:space="preserve">. </w:t>
      </w:r>
      <w:r w:rsidR="005C3B1B" w:rsidRPr="006A5046">
        <w:t>Перечень норм</w:t>
      </w:r>
      <w:r w:rsidR="00CB12D8" w:rsidRPr="006A5046">
        <w:t>ативных правовых актов,</w:t>
      </w:r>
      <w:r w:rsidR="005C3B1B" w:rsidRPr="006A5046">
        <w:t xml:space="preserve"> регулирующих предоставлениемуниципальной услуги, (с указанием их реквизитов и источников официального опубликования), р</w:t>
      </w:r>
      <w:r w:rsidR="00A26689">
        <w:t xml:space="preserve">азмещается на официальном сайте </w:t>
      </w:r>
      <w:r w:rsidR="00A26689">
        <w:rPr>
          <w:rFonts w:ascii="Times New Roman CYR" w:hAnsi="Times New Roman CYR" w:cs="Times New Roman CYR"/>
        </w:rPr>
        <w:t xml:space="preserve">администрации </w:t>
      </w:r>
      <w:r w:rsidR="00EF6C22">
        <w:rPr>
          <w:rFonts w:ascii="Times New Roman CYR" w:hAnsi="Times New Roman CYR" w:cs="Times New Roman CYR"/>
        </w:rPr>
        <w:t>Богдановского сельсовета</w:t>
      </w:r>
      <w:proofErr w:type="gramStart"/>
      <w:r w:rsidR="00EF6C22">
        <w:rPr>
          <w:rFonts w:ascii="Times New Roman CYR" w:hAnsi="Times New Roman CYR" w:cs="Times New Roman CYR"/>
        </w:rPr>
        <w:t xml:space="preserve"> </w:t>
      </w:r>
      <w:r w:rsidR="00A26689">
        <w:rPr>
          <w:rFonts w:ascii="Times New Roman CYR" w:hAnsi="Times New Roman CYR" w:cs="Times New Roman CYR"/>
        </w:rPr>
        <w:t>:</w:t>
      </w:r>
      <w:proofErr w:type="gramEnd"/>
      <w:r w:rsidR="00A26689">
        <w:rPr>
          <w:rFonts w:ascii="Times New Roman CYR" w:hAnsi="Times New Roman CYR" w:cs="Times New Roman CYR"/>
        </w:rPr>
        <w:t xml:space="preserve"> </w:t>
      </w:r>
      <w:r w:rsidR="00EF6C22" w:rsidRPr="00EF6C22">
        <w:rPr>
          <w:rFonts w:ascii="Times New Roman CYR" w:hAnsi="Times New Roman CYR" w:cs="Times New Roman CYR"/>
        </w:rPr>
        <w:t xml:space="preserve"> </w:t>
      </w:r>
      <w:r w:rsidR="00EF6C22">
        <w:rPr>
          <w:rFonts w:ascii="Times New Roman CYR" w:hAnsi="Times New Roman CYR" w:cs="Times New Roman CYR"/>
          <w:lang w:val="en-US"/>
        </w:rPr>
        <w:t>bogdan</w:t>
      </w:r>
      <w:r w:rsidR="00EF6C22" w:rsidRPr="00EF6C22">
        <w:rPr>
          <w:rFonts w:ascii="Times New Roman CYR" w:hAnsi="Times New Roman CYR" w:cs="Times New Roman CYR"/>
        </w:rPr>
        <w:t>-</w:t>
      </w:r>
      <w:r w:rsidR="00EF6C22">
        <w:rPr>
          <w:rFonts w:ascii="Times New Roman CYR" w:hAnsi="Times New Roman CYR" w:cs="Times New Roman CYR"/>
          <w:lang w:val="en-US"/>
        </w:rPr>
        <w:t>sp</w:t>
      </w:r>
      <w:r w:rsidR="00EF6C22" w:rsidRPr="00EF6C22">
        <w:rPr>
          <w:rFonts w:ascii="Times New Roman CYR" w:hAnsi="Times New Roman CYR" w:cs="Times New Roman CYR"/>
        </w:rPr>
        <w:t xml:space="preserve">   </w:t>
      </w:r>
      <w:r w:rsidR="005C3B1B" w:rsidRPr="006A5046">
        <w:t>и на Портале.)*</w:t>
      </w:r>
    </w:p>
    <w:p w:rsidR="005C3B1B" w:rsidRPr="006A5046" w:rsidRDefault="005C3B1B" w:rsidP="005C3B1B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A5046">
        <w:rPr>
          <w:sz w:val="20"/>
          <w:szCs w:val="20"/>
        </w:rPr>
        <w:lastRenderedPageBreak/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231021" w:rsidRPr="006A5046" w:rsidRDefault="001D0AC7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6A5046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6A5046"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E77DA6" w:rsidRPr="006A5046" w:rsidRDefault="00147EFC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1) </w:t>
      </w:r>
      <w:r w:rsidR="00E77DA6" w:rsidRPr="006A5046">
        <w:rPr>
          <w:rFonts w:ascii="Times New Roman" w:hAnsi="Times New Roman" w:cs="Times New Roman"/>
          <w:sz w:val="20"/>
        </w:rPr>
        <w:t>Конституцией Российской Федерации («Российская газета», 25.12.1993, № 237);</w:t>
      </w:r>
    </w:p>
    <w:p w:rsidR="00E77DA6" w:rsidRPr="006A5046" w:rsidRDefault="00E77DA6" w:rsidP="00E77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2) </w:t>
      </w:r>
      <w:r w:rsidRPr="006A5046">
        <w:rPr>
          <w:rFonts w:ascii="Times New Roman" w:hAnsi="Times New Roman" w:cs="Times New Roman"/>
          <w:color w:val="000000" w:themeColor="text1"/>
          <w:sz w:val="20"/>
        </w:rPr>
        <w:t>Градостроительным кодексом Российской Федерации от 29.12.2004 № 190-ФЗ («Российская газета», № 290, 30.12.2004);</w:t>
      </w:r>
    </w:p>
    <w:p w:rsidR="00E77DA6" w:rsidRPr="006A5046" w:rsidRDefault="00E77DA6" w:rsidP="002310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3) Федеральным законом от 06.10.2003 № 131-ФЗ «Об общих принципах организации местного самоуправления в </w:t>
      </w:r>
      <w:r w:rsidRPr="006A5046">
        <w:rPr>
          <w:rFonts w:ascii="Times New Roman" w:hAnsi="Times New Roman" w:cs="Times New Roman"/>
          <w:color w:val="000000" w:themeColor="text1"/>
          <w:sz w:val="20"/>
        </w:rPr>
        <w:t>Российской Федерации («Российская газета», 08.10.2003, № 202);</w:t>
      </w:r>
    </w:p>
    <w:p w:rsidR="003C0AE8" w:rsidRPr="006A5046" w:rsidRDefault="003C0AE8" w:rsidP="003C0AE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>4) Федеральным законом от 02.05.2006 №4</w:t>
      </w:r>
      <w:r w:rsidR="00CF60F8" w:rsidRPr="006A5046">
        <w:rPr>
          <w:rFonts w:ascii="Times New Roman" w:hAnsi="Times New Roman" w:cs="Times New Roman"/>
          <w:sz w:val="20"/>
        </w:rPr>
        <w:t xml:space="preserve"> 59</w:t>
      </w:r>
      <w:r w:rsidRPr="006A5046">
        <w:rPr>
          <w:rFonts w:ascii="Times New Roman" w:hAnsi="Times New Roman" w:cs="Times New Roman"/>
          <w:sz w:val="20"/>
        </w:rPr>
        <w:t>-ФЗ «О</w:t>
      </w:r>
      <w:r w:rsidR="00CF60F8" w:rsidRPr="006A5046">
        <w:rPr>
          <w:rFonts w:ascii="Times New Roman" w:hAnsi="Times New Roman" w:cs="Times New Roman"/>
          <w:sz w:val="20"/>
        </w:rPr>
        <w:t xml:space="preserve"> порядке рассмотрения обращений граждан Российской Федерации»;</w:t>
      </w:r>
    </w:p>
    <w:p w:rsidR="00CF60F8" w:rsidRPr="006A5046" w:rsidRDefault="00CF60F8" w:rsidP="003C0AE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>5) Федеральным законом от 27.07.2006 № 149-ФЗ «Об информации, информационных технологиях и защите информации»;</w:t>
      </w:r>
    </w:p>
    <w:p w:rsidR="00591741" w:rsidRPr="006A5046" w:rsidRDefault="00CF60F8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6A5046">
        <w:rPr>
          <w:rFonts w:ascii="Times New Roman" w:hAnsi="Times New Roman" w:cs="Times New Roman"/>
          <w:sz w:val="20"/>
        </w:rPr>
        <w:t xml:space="preserve">6) </w:t>
      </w:r>
      <w:r w:rsidR="00147EFC" w:rsidRPr="006A5046">
        <w:rPr>
          <w:rFonts w:ascii="Times New Roman" w:hAnsi="Times New Roman" w:cs="Times New Roman"/>
          <w:sz w:val="20"/>
        </w:rPr>
        <w:t xml:space="preserve">Федеральным законом </w:t>
      </w:r>
      <w:r w:rsidR="009456CD" w:rsidRPr="006A5046">
        <w:rPr>
          <w:rFonts w:ascii="Times New Roman" w:hAnsi="Times New Roman" w:cs="Times New Roman"/>
          <w:sz w:val="20"/>
        </w:rPr>
        <w:t>от 28.12.2013 №</w:t>
      </w:r>
      <w:r w:rsidR="00C604C6" w:rsidRPr="006A5046">
        <w:rPr>
          <w:rFonts w:ascii="Times New Roman" w:hAnsi="Times New Roman" w:cs="Times New Roman"/>
          <w:sz w:val="20"/>
        </w:rPr>
        <w:t xml:space="preserve">443-ФЗ «О </w:t>
      </w:r>
      <w:r w:rsidR="00591741" w:rsidRPr="006A5046">
        <w:rPr>
          <w:rFonts w:ascii="Times New Roman" w:hAnsi="Times New Roman" w:cs="Times New Roman"/>
          <w:sz w:val="20"/>
        </w:rPr>
        <w:t xml:space="preserve">федеральной информационной адресной системе и о внесении изменений в Федеральный закон </w:t>
      </w:r>
      <w:r w:rsidR="00C94FCD" w:rsidRPr="006A5046">
        <w:rPr>
          <w:rFonts w:ascii="Times New Roman" w:hAnsi="Times New Roman" w:cs="Times New Roman"/>
          <w:sz w:val="20"/>
        </w:rPr>
        <w:t>«</w:t>
      </w:r>
      <w:r w:rsidR="00591741" w:rsidRPr="006A5046">
        <w:rPr>
          <w:rFonts w:ascii="Times New Roman" w:hAnsi="Times New Roman" w:cs="Times New Roman"/>
          <w:sz w:val="20"/>
        </w:rPr>
        <w:t xml:space="preserve">Об общих принципах организации местного самоуправления </w:t>
      </w:r>
      <w:r w:rsidR="00C604C6" w:rsidRPr="006A5046">
        <w:rPr>
          <w:rFonts w:ascii="Times New Roman" w:hAnsi="Times New Roman" w:cs="Times New Roman"/>
          <w:sz w:val="20"/>
        </w:rPr>
        <w:t>в Российской Федерации» «Российская газета», №</w:t>
      </w:r>
      <w:r w:rsidR="00591741" w:rsidRPr="006A5046">
        <w:rPr>
          <w:rFonts w:ascii="Times New Roman" w:hAnsi="Times New Roman" w:cs="Times New Roman"/>
          <w:sz w:val="20"/>
        </w:rPr>
        <w:t xml:space="preserve"> 295, 30.12.2013);</w:t>
      </w:r>
      <w:proofErr w:type="gramEnd"/>
    </w:p>
    <w:p w:rsidR="00591741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5046">
        <w:rPr>
          <w:sz w:val="20"/>
          <w:szCs w:val="20"/>
        </w:rPr>
        <w:t>7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9456CD" w:rsidRPr="006A5046">
        <w:rPr>
          <w:sz w:val="20"/>
          <w:szCs w:val="20"/>
        </w:rPr>
        <w:t>от 29.12.2017 № 479-ФЗ «</w:t>
      </w:r>
      <w:r w:rsidR="00591741" w:rsidRPr="006A5046">
        <w:rPr>
          <w:sz w:val="20"/>
          <w:szCs w:val="20"/>
        </w:rPr>
        <w:t>О внесении</w:t>
      </w:r>
      <w:r w:rsidR="009456CD" w:rsidRPr="006A5046">
        <w:rPr>
          <w:sz w:val="20"/>
          <w:szCs w:val="20"/>
        </w:rPr>
        <w:t xml:space="preserve"> изменений в Федеральный закон «</w:t>
      </w:r>
      <w:r w:rsidR="00591741" w:rsidRPr="006A5046">
        <w:rPr>
          <w:sz w:val="20"/>
          <w:szCs w:val="20"/>
        </w:rPr>
        <w:t>Об организации предоставления госуда</w:t>
      </w:r>
      <w:r w:rsidR="00E27EC0" w:rsidRPr="006A5046">
        <w:rPr>
          <w:sz w:val="20"/>
          <w:szCs w:val="20"/>
        </w:rPr>
        <w:t>рственных и муниципальных услуг»</w:t>
      </w:r>
      <w:r w:rsidR="00591741" w:rsidRPr="006A5046">
        <w:rPr>
          <w:sz w:val="20"/>
          <w:szCs w:val="20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</w:t>
      </w:r>
      <w:r w:rsidR="00E27EC0" w:rsidRPr="006A5046">
        <w:rPr>
          <w:sz w:val="20"/>
          <w:szCs w:val="20"/>
        </w:rPr>
        <w:t>заявителем единого заявления</w:t>
      </w:r>
      <w:r w:rsidR="00341302" w:rsidRPr="006A5046">
        <w:rPr>
          <w:sz w:val="20"/>
          <w:szCs w:val="20"/>
        </w:rPr>
        <w:t>»</w:t>
      </w:r>
      <w:r w:rsidR="00E27EC0" w:rsidRPr="006A5046">
        <w:rPr>
          <w:sz w:val="20"/>
          <w:szCs w:val="20"/>
        </w:rPr>
        <w:t xml:space="preserve"> («Российская газета», 31.12.2017, №</w:t>
      </w:r>
      <w:r w:rsidR="00591741" w:rsidRPr="006A5046">
        <w:rPr>
          <w:sz w:val="20"/>
          <w:szCs w:val="20"/>
        </w:rPr>
        <w:t xml:space="preserve"> 297);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sz w:val="20"/>
          <w:szCs w:val="20"/>
        </w:rPr>
        <w:t>8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FC1716" w:rsidRPr="006A5046">
        <w:rPr>
          <w:rFonts w:ascii="Times New Roman CYR" w:hAnsi="Times New Roman CYR" w:cs="Times New Roman CYR"/>
          <w:sz w:val="20"/>
          <w:szCs w:val="20"/>
        </w:rPr>
        <w:t xml:space="preserve">от 27.07.2006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№ 152-ФЗ «О персональных данных» («Российская газета», 29.07.2006, № 165);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sz w:val="20"/>
          <w:szCs w:val="20"/>
        </w:rPr>
        <w:t>9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524BF6" w:rsidRPr="006A5046">
        <w:rPr>
          <w:rFonts w:ascii="Times New Roman CYR" w:hAnsi="Times New Roman CYR" w:cs="Times New Roman CYR"/>
          <w:sz w:val="20"/>
          <w:szCs w:val="20"/>
        </w:rPr>
        <w:t>от 27.07.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2010 № 210-ФЗ «Об организации предоставления государственных и муниципальных услуг» («Российская газета», 30.07.2010, № 168);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sz w:val="20"/>
          <w:szCs w:val="20"/>
        </w:rPr>
        <w:t>10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524BF6" w:rsidRPr="006A5046">
        <w:rPr>
          <w:rFonts w:ascii="Times New Roman CYR" w:hAnsi="Times New Roman CYR" w:cs="Times New Roman CYR"/>
          <w:sz w:val="20"/>
          <w:szCs w:val="20"/>
        </w:rPr>
        <w:t>06.04.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2011 № 63-ФЗ «Об электронной подписи» («Российская газета» 08.04.2011, № 75);</w:t>
      </w:r>
    </w:p>
    <w:p w:rsidR="005410FC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6A5046">
        <w:rPr>
          <w:rFonts w:ascii="Times New Roman CYR" w:hAnsi="Times New Roman CYR" w:cs="Times New Roman CYR"/>
          <w:sz w:val="20"/>
          <w:szCs w:val="20"/>
        </w:rPr>
        <w:t>11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5410FC" w:rsidRPr="006A5046">
        <w:rPr>
          <w:sz w:val="20"/>
          <w:szCs w:val="20"/>
        </w:rPr>
        <w:t xml:space="preserve">от 19.11.2014 </w:t>
      </w:r>
      <w:r w:rsidR="00B95B2A" w:rsidRPr="006A5046">
        <w:rPr>
          <w:sz w:val="20"/>
          <w:szCs w:val="20"/>
        </w:rPr>
        <w:t>№</w:t>
      </w:r>
      <w:r w:rsidR="005410FC" w:rsidRPr="006A5046">
        <w:rPr>
          <w:sz w:val="20"/>
          <w:szCs w:val="20"/>
        </w:rPr>
        <w:t xml:space="preserve"> 1221 </w:t>
      </w:r>
      <w:r w:rsidR="00524BF6" w:rsidRPr="006A5046">
        <w:rPr>
          <w:sz w:val="20"/>
          <w:szCs w:val="20"/>
        </w:rPr>
        <w:t>«</w:t>
      </w:r>
      <w:r w:rsidR="005410FC" w:rsidRPr="006A5046">
        <w:rPr>
          <w:sz w:val="20"/>
          <w:szCs w:val="20"/>
        </w:rPr>
        <w:t>Об утверждении Правил присвоения, изменения и аннулирования адресов</w:t>
      </w:r>
      <w:r w:rsidR="00524BF6" w:rsidRPr="006A5046">
        <w:rPr>
          <w:sz w:val="20"/>
          <w:szCs w:val="20"/>
        </w:rPr>
        <w:t>»</w:t>
      </w:r>
      <w:r w:rsidR="005410FC" w:rsidRPr="006A5046">
        <w:rPr>
          <w:sz w:val="20"/>
          <w:szCs w:val="20"/>
        </w:rPr>
        <w:t xml:space="preserve"> (первоначальный текст документа опубликован на официальном Интернет-портале правовой информации http://www.pravo.gov.ru, 24.11.2014 в Собрании законодательства РФ от 01.12.2014, </w:t>
      </w:r>
      <w:r w:rsidR="00C94FCD" w:rsidRPr="006A5046">
        <w:rPr>
          <w:sz w:val="20"/>
          <w:szCs w:val="20"/>
        </w:rPr>
        <w:t>№</w:t>
      </w:r>
      <w:r w:rsidR="005410FC" w:rsidRPr="006A5046">
        <w:rPr>
          <w:sz w:val="20"/>
          <w:szCs w:val="20"/>
        </w:rPr>
        <w:t xml:space="preserve"> 48, ст. 6861);</w:t>
      </w:r>
      <w:proofErr w:type="gramEnd"/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12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24</w:t>
      </w:r>
      <w:r w:rsidR="00524BF6" w:rsidRPr="006A5046">
        <w:rPr>
          <w:rFonts w:ascii="Times New Roman CYR" w:hAnsi="Times New Roman CYR" w:cs="Times New Roman CYR"/>
          <w:sz w:val="20"/>
          <w:szCs w:val="20"/>
        </w:rPr>
        <w:t>.10.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 xml:space="preserve">2011 № 861 «О федеральных государственных информационных </w:t>
      </w:r>
      <w:proofErr w:type="gramStart"/>
      <w:r w:rsidR="00C170D3" w:rsidRPr="006A5046">
        <w:rPr>
          <w:rFonts w:ascii="Times New Roman CYR" w:hAnsi="Times New Roman CYR" w:cs="Times New Roman CYR"/>
          <w:sz w:val="20"/>
          <w:szCs w:val="20"/>
        </w:rPr>
        <w:t>системах</w:t>
      </w:r>
      <w:proofErr w:type="gramEnd"/>
      <w:r w:rsidR="00C170D3" w:rsidRPr="006A5046">
        <w:rPr>
          <w:rFonts w:ascii="Times New Roman CYR" w:hAnsi="Times New Roman CYR" w:cs="Times New Roman CYR"/>
          <w:sz w:val="20"/>
          <w:szCs w:val="20"/>
        </w:rPr>
        <w:t>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13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28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.11.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2011 № 977 «О федеральной государственной информационной системе «Единая система идентификац</w:t>
      </w:r>
      <w:proofErr w:type="gramStart"/>
      <w:r w:rsidR="00C170D3" w:rsidRPr="006A5046"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 w:rsidR="00C170D3" w:rsidRPr="006A5046"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14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25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.01.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A5046">
        <w:rPr>
          <w:rFonts w:ascii="Times New Roman CYR" w:hAnsi="Times New Roman CYR" w:cs="Times New Roman CYR"/>
          <w:sz w:val="20"/>
          <w:szCs w:val="20"/>
        </w:rPr>
        <w:t>15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26</w:t>
      </w:r>
      <w:r w:rsidR="00CB74F7" w:rsidRPr="006A5046">
        <w:rPr>
          <w:rFonts w:ascii="Times New Roman CYR" w:hAnsi="Times New Roman CYR" w:cs="Times New Roman CYR"/>
          <w:sz w:val="20"/>
          <w:szCs w:val="20"/>
        </w:rPr>
        <w:t>.03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№ 236 «О требованиях к предоставлению в электронной форме государственных и муниципальных услуг» («Российская газета», 08.04.2016, № 75);</w:t>
      </w:r>
      <w:proofErr w:type="gramEnd"/>
    </w:p>
    <w:p w:rsidR="00DA3393" w:rsidRPr="006A5046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6A5046">
        <w:rPr>
          <w:sz w:val="20"/>
          <w:szCs w:val="20"/>
        </w:rPr>
        <w:t>1</w:t>
      </w:r>
      <w:r w:rsidR="00CF60F8" w:rsidRPr="006A5046">
        <w:rPr>
          <w:sz w:val="20"/>
          <w:szCs w:val="20"/>
        </w:rPr>
        <w:t>6</w:t>
      </w:r>
      <w:r w:rsidRPr="006A5046">
        <w:rPr>
          <w:sz w:val="20"/>
          <w:szCs w:val="20"/>
        </w:rPr>
        <w:t xml:space="preserve">) </w:t>
      </w:r>
      <w:hyperlink r:id="rId9" w:history="1">
        <w:r w:rsidR="00DA3393" w:rsidRPr="006A5046">
          <w:rPr>
            <w:color w:val="000000" w:themeColor="text1"/>
            <w:sz w:val="20"/>
            <w:szCs w:val="20"/>
          </w:rPr>
          <w:t>приказ</w:t>
        </w:r>
      </w:hyperlink>
      <w:r w:rsidRPr="006A5046">
        <w:rPr>
          <w:color w:val="000000" w:themeColor="text1"/>
          <w:sz w:val="20"/>
          <w:szCs w:val="20"/>
        </w:rPr>
        <w:t>ом</w:t>
      </w:r>
      <w:r w:rsidR="00DA3393" w:rsidRPr="006A5046">
        <w:rPr>
          <w:sz w:val="20"/>
          <w:szCs w:val="20"/>
        </w:rPr>
        <w:t xml:space="preserve"> Министерства финансов Российской Федерации от 11.12.2014 </w:t>
      </w:r>
      <w:r w:rsidR="00C94FCD" w:rsidRPr="006A5046">
        <w:rPr>
          <w:sz w:val="20"/>
          <w:szCs w:val="20"/>
        </w:rPr>
        <w:t>№</w:t>
      </w:r>
      <w:r w:rsidR="00DA3393" w:rsidRPr="006A5046">
        <w:rPr>
          <w:sz w:val="20"/>
          <w:szCs w:val="20"/>
        </w:rPr>
        <w:t xml:space="preserve"> 146н </w:t>
      </w:r>
      <w:r w:rsidR="0044771A" w:rsidRPr="006A5046">
        <w:rPr>
          <w:sz w:val="20"/>
          <w:szCs w:val="20"/>
        </w:rPr>
        <w:t>«</w:t>
      </w:r>
      <w:r w:rsidR="00DA3393" w:rsidRPr="006A5046">
        <w:rPr>
          <w:sz w:val="20"/>
          <w:szCs w:val="20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4771A" w:rsidRPr="006A5046">
        <w:rPr>
          <w:sz w:val="20"/>
          <w:szCs w:val="20"/>
        </w:rPr>
        <w:t>»</w:t>
      </w:r>
      <w:r w:rsidR="00DA3393" w:rsidRPr="006A5046">
        <w:rPr>
          <w:sz w:val="20"/>
          <w:szCs w:val="20"/>
        </w:rPr>
        <w:t xml:space="preserve"> (первоначальный текст документа опубликован на официальном интернет-портале правовой информации http://www.pravo.gov.ru, 12.02.2015);</w:t>
      </w:r>
      <w:proofErr w:type="gramEnd"/>
    </w:p>
    <w:p w:rsidR="00DA3393" w:rsidRPr="006A5046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6A5046">
        <w:rPr>
          <w:sz w:val="20"/>
          <w:szCs w:val="20"/>
        </w:rPr>
        <w:t>1</w:t>
      </w:r>
      <w:r w:rsidR="00CF60F8" w:rsidRPr="006A5046">
        <w:rPr>
          <w:sz w:val="20"/>
          <w:szCs w:val="20"/>
        </w:rPr>
        <w:t>7</w:t>
      </w:r>
      <w:r w:rsidRPr="006A5046">
        <w:rPr>
          <w:sz w:val="20"/>
          <w:szCs w:val="20"/>
        </w:rPr>
        <w:t xml:space="preserve">) </w:t>
      </w:r>
      <w:hyperlink r:id="rId10" w:history="1">
        <w:r w:rsidR="00DA3393" w:rsidRPr="006A5046">
          <w:rPr>
            <w:color w:val="000000" w:themeColor="text1"/>
            <w:sz w:val="20"/>
            <w:szCs w:val="20"/>
          </w:rPr>
          <w:t>приказ</w:t>
        </w:r>
      </w:hyperlink>
      <w:r w:rsidRPr="006A5046">
        <w:rPr>
          <w:color w:val="000000" w:themeColor="text1"/>
          <w:sz w:val="20"/>
          <w:szCs w:val="20"/>
        </w:rPr>
        <w:t>ом</w:t>
      </w:r>
      <w:r w:rsidR="00DA3393" w:rsidRPr="006A5046">
        <w:rPr>
          <w:sz w:val="20"/>
          <w:szCs w:val="20"/>
        </w:rPr>
        <w:t xml:space="preserve"> Министерства финансов Российской Федерации от 05.11.2015 </w:t>
      </w:r>
      <w:r w:rsidR="00C94FCD" w:rsidRPr="006A5046">
        <w:rPr>
          <w:sz w:val="20"/>
          <w:szCs w:val="20"/>
        </w:rPr>
        <w:t>№</w:t>
      </w:r>
      <w:r w:rsidR="00DA3393" w:rsidRPr="006A5046">
        <w:rPr>
          <w:sz w:val="20"/>
          <w:szCs w:val="20"/>
        </w:rPr>
        <w:t xml:space="preserve"> 171н </w:t>
      </w:r>
      <w:r w:rsidR="0044771A" w:rsidRPr="006A5046">
        <w:rPr>
          <w:sz w:val="20"/>
          <w:szCs w:val="20"/>
        </w:rPr>
        <w:t>«</w:t>
      </w:r>
      <w:r w:rsidR="00DA3393" w:rsidRPr="006A5046">
        <w:rPr>
          <w:sz w:val="20"/>
          <w:szCs w:val="20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 w:rsidR="0044771A" w:rsidRPr="006A5046">
        <w:rPr>
          <w:sz w:val="20"/>
          <w:szCs w:val="20"/>
        </w:rPr>
        <w:t>»</w:t>
      </w:r>
      <w:r w:rsidR="00DA3393" w:rsidRPr="006A5046">
        <w:rPr>
          <w:sz w:val="20"/>
          <w:szCs w:val="20"/>
        </w:rPr>
        <w:t xml:space="preserve"> (первоначальный текст документа опубликован на официальном Интернет-портале правовой информации http://www.pravo.gov.ru, 15.12.2015, в </w:t>
      </w:r>
      <w:r w:rsidR="00341302" w:rsidRPr="006A5046">
        <w:rPr>
          <w:sz w:val="20"/>
          <w:szCs w:val="20"/>
        </w:rPr>
        <w:t>«</w:t>
      </w:r>
      <w:r w:rsidR="00DA3393" w:rsidRPr="006A5046">
        <w:rPr>
          <w:sz w:val="20"/>
          <w:szCs w:val="20"/>
        </w:rPr>
        <w:t>Российской газете</w:t>
      </w:r>
      <w:r w:rsidR="00341302" w:rsidRPr="006A5046">
        <w:rPr>
          <w:sz w:val="20"/>
          <w:szCs w:val="20"/>
        </w:rPr>
        <w:t>»</w:t>
      </w:r>
      <w:r w:rsidR="00DA3393" w:rsidRPr="006A5046">
        <w:rPr>
          <w:sz w:val="20"/>
          <w:szCs w:val="20"/>
        </w:rPr>
        <w:t xml:space="preserve">, </w:t>
      </w:r>
      <w:r w:rsidR="00C94FCD" w:rsidRPr="006A5046">
        <w:rPr>
          <w:sz w:val="20"/>
          <w:szCs w:val="20"/>
        </w:rPr>
        <w:t>№</w:t>
      </w:r>
      <w:r w:rsidR="00DA3393" w:rsidRPr="006A5046">
        <w:rPr>
          <w:sz w:val="20"/>
          <w:szCs w:val="20"/>
        </w:rPr>
        <w:t xml:space="preserve"> 294 от 28.12.2015); </w:t>
      </w:r>
      <w:proofErr w:type="gramEnd"/>
    </w:p>
    <w:p w:rsidR="00C170D3" w:rsidRPr="006A5046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</w:t>
      </w:r>
      <w:r w:rsidR="00CF60F8" w:rsidRPr="006A5046">
        <w:rPr>
          <w:rFonts w:ascii="Times New Roman CYR" w:hAnsi="Times New Roman CYR" w:cs="Times New Roman CYR"/>
          <w:sz w:val="20"/>
          <w:szCs w:val="20"/>
        </w:rPr>
        <w:t>8</w:t>
      </w:r>
      <w:r w:rsidRPr="006A5046">
        <w:rPr>
          <w:rFonts w:ascii="Times New Roman CYR" w:hAnsi="Times New Roman CYR" w:cs="Times New Roman CYR"/>
          <w:sz w:val="20"/>
          <w:szCs w:val="20"/>
        </w:rPr>
        <w:t xml:space="preserve">) постановлением 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 xml:space="preserve">Правительства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30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.12.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C170D3" w:rsidRPr="006A5046" w:rsidRDefault="00231021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lastRenderedPageBreak/>
        <w:t>1</w:t>
      </w:r>
      <w:r w:rsidR="00CF60F8" w:rsidRPr="006A5046">
        <w:rPr>
          <w:rFonts w:ascii="Times New Roman CYR" w:hAnsi="Times New Roman CYR" w:cs="Times New Roman CYR"/>
          <w:sz w:val="20"/>
          <w:szCs w:val="20"/>
        </w:rPr>
        <w:t>9</w:t>
      </w:r>
      <w:r w:rsidRPr="006A5046">
        <w:rPr>
          <w:rFonts w:ascii="Times New Roman CYR" w:hAnsi="Times New Roman CYR" w:cs="Times New Roman CYR"/>
          <w:sz w:val="20"/>
          <w:szCs w:val="20"/>
        </w:rPr>
        <w:t xml:space="preserve">) постановлением Правительства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25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.12.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C170D3" w:rsidRPr="006A5046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20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 xml:space="preserve">) постановлением Правительства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15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.07.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года № 525-п «О переводе в электронный вид государственных услуг и типовых муниципальных услуг, предоставляемых в Оренбургской области» (</w:t>
      </w:r>
      <w:r w:rsidR="00341302" w:rsidRPr="006A5046">
        <w:rPr>
          <w:rFonts w:ascii="Times New Roman CYR" w:hAnsi="Times New Roman CYR" w:cs="Times New Roman CYR"/>
          <w:sz w:val="20"/>
          <w:szCs w:val="20"/>
        </w:rPr>
        <w:t>«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Оренбуржье» 21.07.2016, № 89);</w:t>
      </w:r>
    </w:p>
    <w:p w:rsidR="00C170D3" w:rsidRPr="006A5046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2" w:name="sub_4164"/>
      <w:r w:rsidRPr="006A5046">
        <w:rPr>
          <w:rFonts w:ascii="Times New Roman CYR" w:hAnsi="Times New Roman CYR" w:cs="Times New Roman CYR"/>
          <w:sz w:val="20"/>
          <w:szCs w:val="20"/>
        </w:rPr>
        <w:t>21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) приказ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>о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м департамента информационных технологий Оренбургской области</w:t>
      </w:r>
      <w:bookmarkEnd w:id="2"/>
      <w:r w:rsidR="00C170D3" w:rsidRPr="006A5046">
        <w:rPr>
          <w:rFonts w:ascii="Times New Roman CYR" w:hAnsi="Times New Roman CYR" w:cs="Times New Roman CYR"/>
          <w:sz w:val="20"/>
          <w:szCs w:val="20"/>
        </w:rPr>
        <w:t>от 18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.04.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C170D3" w:rsidRPr="006A5046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22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 xml:space="preserve">) приказом департамента информационных технологий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11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.05.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544FAC" w:rsidRPr="006A5046" w:rsidRDefault="00CF60F8" w:rsidP="00544FAC">
      <w:pPr>
        <w:ind w:firstLine="709"/>
        <w:rPr>
          <w:color w:val="000000"/>
          <w:sz w:val="20"/>
          <w:szCs w:val="20"/>
        </w:rPr>
      </w:pPr>
      <w:r w:rsidRPr="006A5046">
        <w:rPr>
          <w:color w:val="000000"/>
          <w:sz w:val="20"/>
          <w:szCs w:val="20"/>
        </w:rPr>
        <w:t>23</w:t>
      </w:r>
      <w:r w:rsidR="002E011B" w:rsidRPr="006A5046">
        <w:rPr>
          <w:color w:val="000000"/>
          <w:sz w:val="20"/>
          <w:szCs w:val="20"/>
        </w:rPr>
        <w:t xml:space="preserve">) </w:t>
      </w:r>
      <w:r w:rsidR="00544FAC" w:rsidRPr="006A5046">
        <w:rPr>
          <w:color w:val="000000"/>
          <w:sz w:val="20"/>
          <w:szCs w:val="20"/>
        </w:rPr>
        <w:t>уставом муниципального образования.</w:t>
      </w:r>
    </w:p>
    <w:p w:rsidR="00C30F65" w:rsidRPr="006A504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66AD4" w:rsidRPr="006A5046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6A5046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14</w:t>
      </w:r>
      <w:r w:rsidR="00C30F65" w:rsidRPr="006A5046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6A5046">
        <w:rPr>
          <w:rFonts w:ascii="Times New Roman" w:hAnsi="Times New Roman" w:cs="Times New Roman"/>
          <w:sz w:val="24"/>
          <w:szCs w:val="24"/>
        </w:rPr>
        <w:t>ются:</w:t>
      </w:r>
    </w:p>
    <w:p w:rsidR="002E6AB4" w:rsidRPr="006A5046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заявление по форме</w:t>
      </w:r>
      <w:proofErr w:type="gramStart"/>
      <w:r w:rsidR="00791CC9" w:rsidRPr="006A5046">
        <w:rPr>
          <w:rFonts w:ascii="Times New Roman" w:hAnsi="Times New Roman" w:cs="Times New Roman"/>
          <w:sz w:val="24"/>
          <w:szCs w:val="24"/>
        </w:rPr>
        <w:t>,</w:t>
      </w:r>
      <w:r w:rsidR="0044771A" w:rsidRPr="006A50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771A" w:rsidRPr="006A5046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E625E6" w:rsidRPr="006A5046">
        <w:rPr>
          <w:rFonts w:ascii="Times New Roman" w:hAnsi="Times New Roman" w:cs="Times New Roman"/>
          <w:sz w:val="24"/>
          <w:szCs w:val="24"/>
        </w:rPr>
        <w:t>п</w:t>
      </w:r>
      <w:r w:rsidR="00A92BF4" w:rsidRPr="006A5046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6A5046">
        <w:rPr>
          <w:rFonts w:ascii="Times New Roman" w:hAnsi="Times New Roman" w:cs="Times New Roman"/>
          <w:sz w:val="24"/>
          <w:szCs w:val="24"/>
        </w:rPr>
        <w:t>ю</w:t>
      </w:r>
      <w:r w:rsidR="00A92BF4" w:rsidRPr="006A5046">
        <w:rPr>
          <w:rFonts w:ascii="Times New Roman" w:hAnsi="Times New Roman" w:cs="Times New Roman"/>
          <w:sz w:val="24"/>
          <w:szCs w:val="24"/>
        </w:rPr>
        <w:t xml:space="preserve"> №1 к Административному регламенту</w:t>
      </w:r>
      <w:r w:rsidR="00010AAB" w:rsidRPr="006A5046">
        <w:rPr>
          <w:rFonts w:ascii="Times New Roman" w:hAnsi="Times New Roman" w:cs="Times New Roman"/>
          <w:sz w:val="24"/>
          <w:szCs w:val="24"/>
        </w:rPr>
        <w:t>.</w:t>
      </w:r>
    </w:p>
    <w:p w:rsidR="004641D3" w:rsidRPr="006A5046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6A5046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6A5046">
        <w:rPr>
          <w:rFonts w:ascii="Times New Roman" w:hAnsi="Times New Roman" w:cs="Times New Roman"/>
          <w:sz w:val="24"/>
          <w:szCs w:val="24"/>
        </w:rPr>
        <w:tab/>
      </w:r>
    </w:p>
    <w:p w:rsidR="00181850" w:rsidRPr="006A5046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6A5046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6A5046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6A5046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6A5046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6A5046">
          <w:rPr>
            <w:rFonts w:eastAsiaTheme="minorHAnsi"/>
            <w:lang w:eastAsia="en-US"/>
          </w:rPr>
          <w:t>законодательством</w:t>
        </w:r>
      </w:hyperlink>
      <w:r w:rsidRPr="006A5046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6A5046">
        <w:rPr>
          <w:rFonts w:eastAsiaTheme="minorHAnsi"/>
          <w:lang w:eastAsia="en-US"/>
        </w:rPr>
        <w:t>, либо в орган местного самоуправления</w:t>
      </w:r>
      <w:r w:rsidRPr="006A5046">
        <w:rPr>
          <w:rFonts w:eastAsiaTheme="minorHAnsi"/>
          <w:lang w:eastAsia="en-US"/>
        </w:rPr>
        <w:t>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Заявление на бумажном носителе посредствам почтового отправления представляется </w:t>
      </w:r>
      <w:r w:rsidRPr="00ED0CA3">
        <w:rPr>
          <w:rFonts w:eastAsiaTheme="minorHAnsi"/>
          <w:lang w:eastAsia="en-US"/>
        </w:rPr>
        <w:t>в орган местного самоуправления</w:t>
      </w:r>
      <w:r w:rsidRPr="00B63FE0">
        <w:rPr>
          <w:rFonts w:eastAsiaTheme="minorHAnsi"/>
          <w:lang w:eastAsia="en-US"/>
        </w:rPr>
        <w:t xml:space="preserve">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муниципальной услуги, которые находятся в распоряжении </w:t>
      </w: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правоустанавливающие и (или) правоудостоверяющие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</w:t>
      </w:r>
      <w:r w:rsidR="00A95C53">
        <w:rPr>
          <w:rFonts w:eastAsiaTheme="minorHAnsi"/>
          <w:lang w:eastAsia="en-US"/>
        </w:rPr>
        <w:t>Е</w:t>
      </w:r>
      <w:r w:rsidR="007767A5" w:rsidRPr="00B63FE0">
        <w:rPr>
          <w:rFonts w:eastAsiaTheme="minorHAnsi"/>
          <w:lang w:eastAsia="en-US"/>
        </w:rPr>
        <w:t xml:space="preserve">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</w:t>
      </w:r>
      <w:proofErr w:type="gramStart"/>
      <w:r w:rsidR="00C30F65" w:rsidRPr="00B63FE0">
        <w:rPr>
          <w:rFonts w:ascii="Times New Roman" w:hAnsi="Times New Roman" w:cs="Times New Roman"/>
          <w:sz w:val="24"/>
          <w:szCs w:val="24"/>
        </w:rPr>
        <w:t>е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</w:t>
      </w:r>
      <w:r w:rsidRPr="00B63FE0">
        <w:rPr>
          <w:rFonts w:eastAsiaTheme="minorHAnsi"/>
          <w:lang w:eastAsia="en-US"/>
        </w:rPr>
        <w:lastRenderedPageBreak/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3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4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6"/>
      <w:bookmarkEnd w:id="4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 xml:space="preserve">) вопрос, указанный в заявлении, не относится к порядку предоставления </w:t>
      </w:r>
      <w:r w:rsidR="005D22D2" w:rsidRPr="003377BF">
        <w:t>муниципаль</w:t>
      </w:r>
      <w:r w:rsidR="00512D0A" w:rsidRPr="003377BF">
        <w:t>ной у</w:t>
      </w:r>
      <w:r w:rsidR="00512D0A" w:rsidRPr="00B63FE0">
        <w:t>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9D4ACC" w:rsidRPr="00B63FE0">
        <w:rPr>
          <w:rFonts w:ascii="Times New Roman" w:hAnsi="Times New Roman" w:cs="Times New Roman"/>
          <w:sz w:val="24"/>
          <w:szCs w:val="24"/>
        </w:rPr>
        <w:lastRenderedPageBreak/>
        <w:t>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</w:t>
      </w:r>
      <w:r w:rsidR="00A0440D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A26689">
        <w:t xml:space="preserve">. </w:t>
      </w:r>
      <w:r w:rsidR="00831AC4" w:rsidRPr="00A26689">
        <w:rPr>
          <w:rFonts w:ascii="Times New Roman CYR" w:hAnsi="Times New Roman CYR" w:cs="Times New Roman CYR"/>
          <w:bCs/>
        </w:rPr>
        <w:t>Услуги</w:t>
      </w:r>
      <w:proofErr w:type="gramStart"/>
      <w:r w:rsidR="00831AC4" w:rsidRPr="00A26689">
        <w:rPr>
          <w:rFonts w:ascii="Times New Roman CYR" w:hAnsi="Times New Roman CYR" w:cs="Times New Roman CYR"/>
          <w:bCs/>
        </w:rPr>
        <w:t>,к</w:t>
      </w:r>
      <w:proofErr w:type="gramEnd"/>
      <w:r w:rsidR="00831AC4" w:rsidRPr="00A26689">
        <w:rPr>
          <w:rFonts w:ascii="Times New Roman CYR" w:hAnsi="Times New Roman CYR" w:cs="Times New Roman CYR"/>
          <w:bCs/>
        </w:rPr>
        <w:t>оторые являются необходимыми и обязательными для предоставления муниципальной услуги и за предоставление которых взимается плата, не предусмотрены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</w:t>
      </w:r>
      <w:r w:rsidRPr="00B63FE0">
        <w:rPr>
          <w:rFonts w:ascii="Times New Roman CYR" w:hAnsi="Times New Roman CYR" w:cs="Times New Roman CYR"/>
        </w:rPr>
        <w:lastRenderedPageBreak/>
        <w:t>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3377BF">
        <w:rPr>
          <w:b/>
        </w:rPr>
        <w:t>Требования к помещениям,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 xml:space="preserve">в </w:t>
      </w:r>
      <w:proofErr w:type="gramStart"/>
      <w:r w:rsidRPr="003377BF">
        <w:rPr>
          <w:b/>
        </w:rPr>
        <w:t>которых</w:t>
      </w:r>
      <w:proofErr w:type="gramEnd"/>
      <w:r w:rsidRPr="003377BF">
        <w:rPr>
          <w:b/>
        </w:rPr>
        <w:t xml:space="preserve"> предоставляется государственная услуга,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377BF" w:rsidRPr="003377BF" w:rsidRDefault="003377BF" w:rsidP="003377B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3377BF">
        <w:rPr>
          <w:rFonts w:eastAsiaTheme="minorHAnsi"/>
          <w:b/>
          <w:lang w:eastAsia="en-US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обеспечены </w:t>
      </w:r>
      <w:r w:rsidR="00C30F65" w:rsidRPr="00B63FE0">
        <w:rPr>
          <w:rFonts w:ascii="Times New Roman" w:hAnsi="Times New Roman" w:cs="Times New Roman"/>
          <w:sz w:val="24"/>
          <w:szCs w:val="24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5" w:name="sub_115"/>
    </w:p>
    <w:p w:rsidR="00141304" w:rsidRPr="00B63FE0" w:rsidRDefault="00EB1FC7" w:rsidP="00141304">
      <w:pPr>
        <w:ind w:firstLine="708"/>
        <w:jc w:val="both"/>
      </w:pPr>
      <w:bookmarkStart w:id="6" w:name="sub_1236"/>
      <w:bookmarkEnd w:id="5"/>
      <w:r w:rsidRPr="00B63FE0">
        <w:t>33</w:t>
      </w:r>
      <w:r w:rsidR="00141304" w:rsidRPr="00B63FE0">
        <w:t>.</w:t>
      </w:r>
      <w:bookmarkEnd w:id="6"/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</w:t>
      </w:r>
      <w:r w:rsidRPr="00B63FE0">
        <w:lastRenderedPageBreak/>
        <w:t>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а) прилагаемые к заявлению электронные документы представляются в одном из следующих форматов - pdf, jpg, png.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7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402"/>
      <w:bookmarkEnd w:id="7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3"/>
      <w:bookmarkEnd w:id="8"/>
      <w:r w:rsidRPr="00B63FE0">
        <w:rPr>
          <w:rFonts w:ascii="Times New Roman CYR" w:hAnsi="Times New Roman CYR" w:cs="Times New Roman CYR"/>
        </w:rPr>
        <w:t xml:space="preserve">3) рассмотрение документов, представленных заявителем, ответов на </w:t>
      </w:r>
      <w:r w:rsidRPr="00B63FE0">
        <w:rPr>
          <w:rFonts w:ascii="Times New Roman CYR" w:hAnsi="Times New Roman CYR" w:cs="Times New Roman CYR"/>
        </w:rPr>
        <w:lastRenderedPageBreak/>
        <w:t>межведомственные запросы;</w:t>
      </w:r>
      <w:bookmarkStart w:id="10" w:name="sub_4404"/>
      <w:bookmarkEnd w:id="9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405"/>
      <w:bookmarkEnd w:id="10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11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>прием и регистрация органом мес</w:t>
      </w:r>
      <w:r w:rsidR="00A26689">
        <w:rPr>
          <w:rFonts w:eastAsiaTheme="minorHAnsi"/>
          <w:bCs/>
          <w:lang w:eastAsia="en-US"/>
        </w:rPr>
        <w:t xml:space="preserve">тного самоуправления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к 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 xml:space="preserve">редставителем заявителя) в орган местного </w:t>
      </w:r>
      <w:r w:rsidR="000A5DA9" w:rsidRPr="00B63FE0">
        <w:rPr>
          <w:rFonts w:eastAsiaTheme="minorHAnsi"/>
          <w:lang w:eastAsia="en-US"/>
        </w:rPr>
        <w:lastRenderedPageBreak/>
        <w:t>самоуправления</w:t>
      </w:r>
      <w:r w:rsidRPr="00B63FE0">
        <w:rPr>
          <w:rFonts w:eastAsiaTheme="minorHAnsi"/>
          <w:lang w:eastAsia="en-US"/>
        </w:rPr>
        <w:t xml:space="preserve"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</w:t>
      </w:r>
      <w:proofErr w:type="gramStart"/>
      <w:r w:rsidR="00021667" w:rsidRPr="00B63FE0">
        <w:rPr>
          <w:rFonts w:eastAsiaTheme="minorHAnsi"/>
          <w:lang w:eastAsia="en-US"/>
        </w:rPr>
        <w:t>)</w:t>
      </w:r>
      <w:r w:rsidR="007D6BE6" w:rsidRPr="00B63FE0">
        <w:rPr>
          <w:rFonts w:eastAsiaTheme="minorHAnsi"/>
          <w:lang w:eastAsia="en-US"/>
        </w:rPr>
        <w:t>п</w:t>
      </w:r>
      <w:proofErr w:type="gramEnd"/>
      <w:r w:rsidR="007D6BE6" w:rsidRPr="00B63FE0">
        <w:rPr>
          <w:rFonts w:eastAsiaTheme="minorHAnsi"/>
          <w:lang w:eastAsia="en-US"/>
        </w:rPr>
        <w:t>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Pr="00B63FE0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hAnsi="Times New Roman" w:cs="Times New Roman"/>
          <w:sz w:val="24"/>
          <w:szCs w:val="24"/>
        </w:rPr>
        <w:t>Уполномоченным должностным лиц</w:t>
      </w:r>
      <w:r w:rsidR="0074045D" w:rsidRPr="00B63FE0">
        <w:rPr>
          <w:rFonts w:ascii="Times New Roman" w:hAnsi="Times New Roman" w:cs="Times New Roman"/>
          <w:sz w:val="24"/>
          <w:szCs w:val="24"/>
        </w:rPr>
        <w:t>ом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следующие органы (организации):</w:t>
      </w:r>
    </w:p>
    <w:p w:rsidR="002B4F02" w:rsidRPr="00B63FE0" w:rsidRDefault="002B4F02" w:rsidP="00B8651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</w:t>
      </w:r>
      <w:r w:rsidR="0074045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B8651E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2B4F02" w:rsidRPr="00B63FE0" w:rsidRDefault="002B4F02" w:rsidP="00B8651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</w:t>
      </w:r>
      <w:r w:rsidR="0074045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="00B8651E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74045D" w:rsidRPr="00B63FE0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B63FE0">
        <w:rPr>
          <w:rFonts w:ascii="Times New Roman" w:eastAsiaTheme="minorHAnsi" w:hAnsi="Times New Roman" w:cs="Times New Roman"/>
          <w:sz w:val="20"/>
          <w:lang w:eastAsia="en-US"/>
        </w:rPr>
        <w:lastRenderedPageBreak/>
        <w:t xml:space="preserve">(указываются органы (организации), в которые направляется запрос, </w:t>
      </w:r>
      <w:proofErr w:type="gramEnd"/>
    </w:p>
    <w:p w:rsidR="00841FED" w:rsidRPr="00B63FE0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B63FE0">
        <w:rPr>
          <w:rFonts w:ascii="Times New Roman" w:eastAsiaTheme="minorHAnsi" w:hAnsi="Times New Roman" w:cs="Times New Roman"/>
          <w:sz w:val="20"/>
          <w:lang w:eastAsia="en-US"/>
        </w:rPr>
        <w:t>и наименования соответствующих запросов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Start"/>
      <w:r w:rsidR="007C00D6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 xml:space="preserve">нахождения объекта адресации является подготовленный уполномоченным должностным </w:t>
      </w:r>
      <w:r w:rsidRPr="00201F12">
        <w:rPr>
          <w:rFonts w:ascii="Times New Roman" w:hAnsi="Times New Roman" w:cs="Times New Roman"/>
          <w:sz w:val="24"/>
          <w:szCs w:val="24"/>
        </w:rPr>
        <w:t>лицом документ о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201F12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201F12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lastRenderedPageBreak/>
        <w:t>5</w:t>
      </w:r>
      <w:bookmarkStart w:id="12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3" w:name="sub_4057"/>
      <w:bookmarkEnd w:id="12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4" w:name="sub_4058"/>
      <w:bookmarkEnd w:id="13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pdf,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в</w:t>
      </w:r>
      <w:proofErr w:type="gramEnd"/>
      <w:r w:rsidRPr="00B63FE0">
        <w:rPr>
          <w:rFonts w:eastAsiaTheme="minorHAnsi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0B1E49" w:rsidRPr="00B63FE0" w:rsidRDefault="000B1E49" w:rsidP="00A26689">
      <w:pPr>
        <w:widowControl w:val="0"/>
        <w:autoSpaceDE w:val="0"/>
        <w:autoSpaceDN w:val="0"/>
        <w:contextualSpacing/>
        <w:jc w:val="both"/>
      </w:pPr>
      <w:bookmarkStart w:id="15" w:name="P385"/>
      <w:bookmarkEnd w:id="14"/>
      <w:bookmarkEnd w:id="15"/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D71C8F">
        <w:rPr>
          <w:b/>
        </w:rPr>
        <w:t xml:space="preserve">IV. Формы </w:t>
      </w: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исполнением административного регламента 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Порядок осуществления текущего </w:t>
      </w:r>
      <w:proofErr w:type="gramStart"/>
      <w:r w:rsidRPr="00D71C8F">
        <w:rPr>
          <w:rFonts w:eastAsiaTheme="minorHAnsi"/>
          <w:b/>
          <w:lang w:eastAsia="en-US"/>
        </w:rPr>
        <w:t>контроля за</w:t>
      </w:r>
      <w:proofErr w:type="gramEnd"/>
      <w:r w:rsidRPr="00D71C8F">
        <w:rPr>
          <w:rFonts w:eastAsiaTheme="minorHAnsi"/>
          <w:b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 xml:space="preserve">58. Текущий </w:t>
      </w:r>
      <w:proofErr w:type="gramStart"/>
      <w:r w:rsidRPr="00D71C8F">
        <w:t>контроль за</w:t>
      </w:r>
      <w:proofErr w:type="gramEnd"/>
      <w:r w:rsidRPr="00D71C8F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71C8F" w:rsidRPr="00D71C8F" w:rsidRDefault="00D71C8F" w:rsidP="00D71C8F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lastRenderedPageBreak/>
        <w:t xml:space="preserve">Порядок и периодичность осуществления </w:t>
      </w:r>
      <w:proofErr w:type="gramStart"/>
      <w:r w:rsidRPr="00D71C8F">
        <w:rPr>
          <w:b/>
        </w:rPr>
        <w:t>плановых</w:t>
      </w:r>
      <w:proofErr w:type="gramEnd"/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 внеплановых проверок полноты и качества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порядок и формы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полнотой и качеством ее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>Ответственность должностных лиц органа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 xml:space="preserve">Требования к порядку и формам </w:t>
      </w: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предоставлением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со стороны граждан,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их объединений и организаций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 Информация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для заинтересованных лиц об их праве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lastRenderedPageBreak/>
        <w:t>на досудебное (внесудебное) обжалование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и (или) решений, принятых (осуществленных)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в ходе предоставления муниципальной услуги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Органы муниципальной власти, организации и уполномоченные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на рассмотрение жалобы лица, которым может быть </w:t>
      </w:r>
      <w:proofErr w:type="gramStart"/>
      <w:r w:rsidRPr="00D71C8F">
        <w:rPr>
          <w:rFonts w:eastAsiaTheme="minorHAnsi"/>
          <w:b/>
          <w:lang w:eastAsia="en-US"/>
        </w:rPr>
        <w:t>направлена</w:t>
      </w:r>
      <w:proofErr w:type="gramEnd"/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жалоба заявителя в досудебном (внесудебном) порядке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Способы информирования заявителей о порядке подачи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и рассмотрения жалобы, в том числе с использованием Портала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Перечень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нормативных правовых актов, регулирующих порядок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досудебного (внесудебного) обжалования решений и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органа местного самоуправления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Оренбургской области, а также его должностных лиц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68. Федеральный </w:t>
      </w:r>
      <w:hyperlink r:id="rId15" w:history="1">
        <w:r w:rsidRPr="00D71C8F">
          <w:rPr>
            <w:rFonts w:eastAsiaTheme="minorHAnsi"/>
            <w:lang w:eastAsia="en-US"/>
          </w:rPr>
          <w:t>закон</w:t>
        </w:r>
      </w:hyperlink>
      <w:r w:rsidRPr="00D71C8F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71C8F" w:rsidRPr="00D71C8F" w:rsidRDefault="00B34296" w:rsidP="00D71C8F">
      <w:pPr>
        <w:autoSpaceDE w:val="0"/>
        <w:autoSpaceDN w:val="0"/>
        <w:adjustRightInd w:val="0"/>
        <w:spacing w:after="200"/>
        <w:ind w:firstLine="426"/>
        <w:jc w:val="both"/>
        <w:rPr>
          <w:rFonts w:eastAsiaTheme="minorHAnsi"/>
          <w:color w:val="22272F"/>
          <w:lang w:eastAsia="en-US"/>
        </w:rPr>
      </w:pPr>
      <w:hyperlink r:id="rId16" w:anchor="/document/27537955/entry/0" w:history="1">
        <w:proofErr w:type="gramStart"/>
        <w:r w:rsidR="00D71C8F" w:rsidRPr="00D71C8F">
          <w:rPr>
            <w:rFonts w:eastAsiaTheme="minorHAnsi"/>
            <w:color w:val="22272F"/>
            <w:lang w:eastAsia="en-US"/>
          </w:rPr>
          <w:t>постановление</w:t>
        </w:r>
      </w:hyperlink>
      <w:r w:rsidR="00D71C8F" w:rsidRPr="00D71C8F">
        <w:rPr>
          <w:rFonts w:eastAsiaTheme="minorHAnsi"/>
          <w:color w:val="22272F"/>
          <w:lang w:eastAsia="en-US"/>
        </w:rPr>
        <w:t xml:space="preserve"> Правительства РФ </w:t>
      </w:r>
      <w:r w:rsidR="00D71C8F" w:rsidRPr="00D71C8F">
        <w:rPr>
          <w:rFonts w:eastAsiaTheme="minorHAnsi"/>
          <w:lang w:eastAsia="en-US"/>
        </w:rPr>
        <w:t xml:space="preserve">от 16 августа 2012 № 840 </w:t>
      </w:r>
      <w:r w:rsidR="00D71C8F" w:rsidRPr="00D71C8F">
        <w:rPr>
          <w:rFonts w:eastAsiaTheme="minorHAnsi"/>
          <w:color w:val="22272F"/>
          <w:lang w:eastAsia="en-US"/>
        </w:rPr>
        <w:t xml:space="preserve">«О порядке </w:t>
      </w:r>
      <w:r w:rsidR="00D71C8F" w:rsidRPr="00D71C8F">
        <w:rPr>
          <w:rFonts w:eastAsiaTheme="minorHAnsi"/>
          <w:lang w:eastAsia="en-US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D71C8F" w:rsidRPr="00D71C8F">
        <w:rPr>
          <w:rFonts w:eastAsiaTheme="minorHAnsi"/>
          <w:lang w:eastAsia="en-US"/>
        </w:rPr>
        <w:t xml:space="preserve"> </w:t>
      </w:r>
      <w:hyperlink r:id="rId17" w:history="1">
        <w:r w:rsidR="00D71C8F" w:rsidRPr="00D71C8F">
          <w:rPr>
            <w:rFonts w:eastAsiaTheme="minorHAnsi"/>
            <w:lang w:eastAsia="en-US"/>
          </w:rPr>
          <w:t>частью 1.1 статьи 16</w:t>
        </w:r>
      </w:hyperlink>
      <w:r w:rsidR="00D71C8F" w:rsidRPr="00D71C8F">
        <w:rPr>
          <w:rFonts w:eastAsiaTheme="minorHAnsi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71C8F" w:rsidRPr="00D71C8F">
        <w:rPr>
          <w:rFonts w:eastAsiaTheme="minorHAnsi"/>
          <w:color w:val="22272F"/>
          <w:lang w:eastAsia="en-US"/>
        </w:rPr>
        <w:t>».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val="en-US" w:eastAsia="en-US"/>
        </w:rPr>
        <w:t>VI</w:t>
      </w:r>
      <w:r w:rsidRPr="00D71C8F">
        <w:rPr>
          <w:rFonts w:eastAsiaTheme="minorHAns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прием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проверяет соответствие представленных документов установленным требованиям;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lastRenderedPageBreak/>
        <w:t>ж) распечатывает бланк заявления и предлагает заявителю собственноручно заполнить его;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з) проверяет полноту оформления заявления;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и) принимает заявление;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proofErr w:type="gramStart"/>
      <w:r w:rsidRPr="00D71C8F"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71C8F">
        <w:rPr>
          <w:rFonts w:eastAsiaTheme="minorHAnsi"/>
          <w:lang w:eastAsia="en-US"/>
        </w:rPr>
        <w:t xml:space="preserve"> муниципальные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выдачу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знакомит с перечнем и содержанием выдаваемых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811834" w:rsidP="00811834">
      <w:pPr>
        <w:autoSpaceDE w:val="0"/>
        <w:autoSpaceDN w:val="0"/>
        <w:adjustRightInd w:val="0"/>
        <w:ind w:firstLine="539"/>
        <w:contextualSpacing/>
        <w:jc w:val="center"/>
      </w:pPr>
      <w:r w:rsidRPr="00B63FE0">
        <w:rPr>
          <w:lang w:eastAsia="en-US"/>
        </w:rPr>
        <w:t>_______________________________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Default="00572571" w:rsidP="00A26689">
      <w:pPr>
        <w:autoSpaceDE w:val="0"/>
        <w:autoSpaceDN w:val="0"/>
        <w:adjustRightInd w:val="0"/>
        <w:contextualSpacing/>
        <w:jc w:val="both"/>
      </w:pPr>
    </w:p>
    <w:p w:rsidR="00A26689" w:rsidRPr="00B63FE0" w:rsidRDefault="00A26689" w:rsidP="00A26689">
      <w:pPr>
        <w:autoSpaceDE w:val="0"/>
        <w:autoSpaceDN w:val="0"/>
        <w:adjustRightInd w:val="0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1C467E" w:rsidRPr="00A26689" w:rsidRDefault="001C467E" w:rsidP="00E45520">
      <w:pPr>
        <w:autoSpaceDE w:val="0"/>
        <w:autoSpaceDN w:val="0"/>
        <w:adjustRightInd w:val="0"/>
        <w:ind w:right="-376" w:firstLine="698"/>
        <w:jc w:val="right"/>
      </w:pPr>
      <w:r w:rsidRPr="00A26689">
        <w:rPr>
          <w:b/>
          <w:bCs/>
          <w:color w:val="26282F"/>
        </w:rPr>
        <w:lastRenderedPageBreak/>
        <w:t>Приложение N 1</w:t>
      </w:r>
      <w:r w:rsidRPr="00A26689">
        <w:rPr>
          <w:b/>
          <w:bCs/>
          <w:color w:val="26282F"/>
        </w:rPr>
        <w:br/>
        <w:t xml:space="preserve">к </w:t>
      </w:r>
      <w:r w:rsidRPr="00A26689">
        <w:t>административному регламенту</w:t>
      </w: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p w:rsidR="001C467E" w:rsidRPr="00A26689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26689">
        <w:rPr>
          <w:b/>
          <w:bCs/>
          <w:color w:val="26282F"/>
        </w:rPr>
        <w:t>ФОРМА</w:t>
      </w:r>
      <w:r w:rsidRPr="00A26689">
        <w:rPr>
          <w:b/>
          <w:bCs/>
          <w:color w:val="26282F"/>
        </w:rPr>
        <w:br/>
        <w:t>заявления о присвоении объекту адресации адреса или аннулировании его адреса</w:t>
      </w: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1C467E" w:rsidRPr="00A26689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1C467E">
            <w:pPr>
              <w:autoSpaceDE w:val="0"/>
              <w:autoSpaceDN w:val="0"/>
              <w:adjustRightInd w:val="0"/>
              <w:ind w:right="181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A26689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bookmarkStart w:id="16" w:name="sub_1001"/>
            <w:r w:rsidRPr="00A26689"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Заявление</w:t>
            </w:r>
          </w:p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Заявление принято</w:t>
            </w:r>
          </w:p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  <w:p w:rsidR="001C467E" w:rsidRPr="00A26689" w:rsidRDefault="001C467E" w:rsidP="00E45520">
            <w:pPr>
              <w:autoSpaceDE w:val="0"/>
              <w:autoSpaceDN w:val="0"/>
              <w:adjustRightInd w:val="0"/>
              <w:ind w:right="1163"/>
            </w:pPr>
            <w:r w:rsidRPr="00A26689"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26689">
              <w:t>(наименование органа местного самоуправления, органа</w:t>
            </w:r>
            <w:proofErr w:type="gramEnd"/>
          </w:p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</w:pPr>
            <w:r w:rsidRPr="00A26689"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в том числе оригиналов _____, копий _____, количество листов </w:t>
            </w:r>
            <w:proofErr w:type="gramStart"/>
            <w:r w:rsidRPr="00A26689">
              <w:t>в</w:t>
            </w:r>
            <w:proofErr w:type="gramEnd"/>
          </w:p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proofErr w:type="gramStart"/>
            <w:r w:rsidRPr="00A26689">
              <w:t>оригиналах</w:t>
            </w:r>
            <w:proofErr w:type="gramEnd"/>
            <w:r w:rsidRPr="00A26689"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дата "___" ________ ____ </w:t>
            </w:r>
            <w:proofErr w:type="gramStart"/>
            <w:r w:rsidRPr="00A26689">
              <w:t>г</w:t>
            </w:r>
            <w:proofErr w:type="gramEnd"/>
            <w:r w:rsidRPr="00A26689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bookmarkStart w:id="17" w:name="sub_1002"/>
            <w:r w:rsidRPr="00A26689"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Прошу в отношении объекта адресации: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Вид: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Объект незавершенного строительства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bookmarkStart w:id="18" w:name="sub_1003"/>
            <w:r w:rsidRPr="00A26689"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Присвоить адрес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В связи </w:t>
            </w:r>
            <w:proofErr w:type="gramStart"/>
            <w:r w:rsidRPr="00A26689">
              <w:t>с</w:t>
            </w:r>
            <w:proofErr w:type="gramEnd"/>
            <w:r w:rsidRPr="00A26689">
              <w:t>: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из земель, находящихся в государственной или муниципальной собственности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путем раздела земельного участка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земельного участка, раздел которого осуществляется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участка путем объединения земельных участков</w:t>
            </w: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объединяемого земельного участка</w:t>
            </w:r>
            <w:hyperlink w:anchor="sub_111" w:history="1">
              <w:r w:rsidRPr="00A26689">
                <w:rPr>
                  <w:color w:val="106BBE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объединяемого земельного участка</w:t>
            </w:r>
            <w:hyperlink w:anchor="sub_111" w:history="1">
              <w:r w:rsidRPr="00A26689">
                <w:rPr>
                  <w:color w:val="106BBE"/>
                </w:rPr>
                <w:t>*(1)</w:t>
              </w:r>
            </w:hyperlink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bookmarkStart w:id="19" w:name="sub_111"/>
      <w:r w:rsidRPr="00A26689">
        <w:t>*(1) Строка дублируется для каждого объединенного земельного участка</w:t>
      </w:r>
    </w:p>
    <w:bookmarkEnd w:id="19"/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A26689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1C467E" w:rsidRPr="00A26689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путем выдела из земельного участка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земельного участка, из которого осуществляется выдел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путем перераспределения земельных участков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земельных участков, которые перераспределяются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который перераспределяется</w:t>
            </w:r>
            <w:hyperlink w:anchor="sub_222" w:history="1">
              <w:r w:rsidRPr="00A26689">
                <w:rPr>
                  <w:color w:val="106BBE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земельного участка, который перераспределяется</w:t>
            </w:r>
            <w:hyperlink w:anchor="sub_222" w:history="1">
              <w:r w:rsidRPr="00A26689">
                <w:rPr>
                  <w:color w:val="106BBE"/>
                </w:rPr>
                <w:t>*(2)</w:t>
              </w:r>
            </w:hyperlink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Строительством, реконструкцией здания, сооружения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8" w:history="1">
              <w:r w:rsidRPr="00A26689">
                <w:rPr>
                  <w:color w:val="106BBE"/>
                </w:rPr>
                <w:t>Градостроительным кодексом</w:t>
              </w:r>
            </w:hyperlink>
            <w:r w:rsidRPr="00A26689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помещения</w:t>
            </w: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bookmarkStart w:id="20" w:name="sub_222"/>
      <w:r w:rsidRPr="00A26689">
        <w:t>*(2) Строка дублируется для каждого перераспределенного земельного участка</w:t>
      </w:r>
    </w:p>
    <w:bookmarkEnd w:id="20"/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1C467E" w:rsidRPr="00A26689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помещени</w:t>
            </w:r>
            <w:proofErr w:type="gramStart"/>
            <w:r w:rsidRPr="00A26689">
              <w:t>я(</w:t>
            </w:r>
            <w:proofErr w:type="gramEnd"/>
            <w:r w:rsidRPr="00A26689">
              <w:t>ий) в здании, сооружении путем раздела здания, сооружения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здания, сооружения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помещени</w:t>
            </w:r>
            <w:proofErr w:type="gramStart"/>
            <w:r w:rsidRPr="00A26689">
              <w:t>я(</w:t>
            </w:r>
            <w:proofErr w:type="gramEnd"/>
            <w:r w:rsidRPr="00A26689">
              <w:t>ий) в здании, сооружении путем раздела помещения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Назначение помещения (жилое (нежилое) помещение)</w:t>
            </w:r>
            <w:hyperlink w:anchor="sub_333" w:history="1">
              <w:r w:rsidRPr="00A26689">
                <w:rPr>
                  <w:color w:val="106BBE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Вид помещения</w:t>
            </w:r>
            <w:hyperlink w:anchor="sub_333" w:history="1">
              <w:r w:rsidRPr="00A26689">
                <w:rPr>
                  <w:color w:val="106BBE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Количество помещений</w:t>
            </w:r>
            <w:hyperlink w:anchor="sub_333" w:history="1">
              <w:r w:rsidRPr="00A26689">
                <w:rPr>
                  <w:color w:val="106BBE"/>
                </w:rPr>
                <w:t>*(3)</w:t>
              </w:r>
            </w:hyperlink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помещения, раздел которого осуществляется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 нежилого помещения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объединяемого помещения</w:t>
            </w:r>
            <w:hyperlink w:anchor="sub_444" w:history="1">
              <w:r w:rsidRPr="00A26689">
                <w:rPr>
                  <w:color w:val="106BBE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объединяемого помещения</w:t>
            </w:r>
            <w:hyperlink w:anchor="sub_444" w:history="1">
              <w:r w:rsidRPr="00A26689">
                <w:rPr>
                  <w:color w:val="106BBE"/>
                </w:rPr>
                <w:t>*(4)</w:t>
              </w:r>
            </w:hyperlink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Образование нежилого помещения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Адрес здания, сооружения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bookmarkStart w:id="21" w:name="sub_333"/>
      <w:r w:rsidRPr="00A26689">
        <w:t>*(3) Строка дублируется для каждого разделенного помещения</w:t>
      </w: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bookmarkStart w:id="22" w:name="sub_444"/>
      <w:bookmarkEnd w:id="21"/>
      <w:r w:rsidRPr="00A26689"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1083"/>
        <w:gridCol w:w="4618"/>
        <w:gridCol w:w="4170"/>
      </w:tblGrid>
      <w:tr w:rsidR="00034F99" w:rsidRPr="00A26689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034F99">
            <w:pPr>
              <w:autoSpaceDE w:val="0"/>
              <w:autoSpaceDN w:val="0"/>
              <w:adjustRightInd w:val="0"/>
              <w:jc w:val="center"/>
            </w:pPr>
            <w:r w:rsidRPr="00A26689">
              <w:t>3.3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Изменить адрес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 xml:space="preserve">В связи </w:t>
            </w:r>
            <w:proofErr w:type="gramStart"/>
            <w:r w:rsidRPr="00A26689">
              <w:t>с</w:t>
            </w:r>
            <w:proofErr w:type="gramEnd"/>
            <w:r w:rsidRPr="00A26689">
              <w:t>: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из земель, находящихся в государственной или муниципальной собственности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путем раздела земельного участка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земельного участка, раздел которого осуществляется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участка путем объединения земельных участков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объединяемого земельного участка</w:t>
            </w:r>
            <w:hyperlink w:anchor="sub_111" w:history="1">
              <w:r w:rsidRPr="00A26689">
                <w:rPr>
                  <w:color w:val="106BBE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объединяемого земельного участка</w:t>
            </w:r>
            <w:hyperlink w:anchor="sub_111" w:history="1">
              <w:r w:rsidRPr="00A26689">
                <w:rPr>
                  <w:color w:val="106BBE"/>
                </w:rPr>
                <w:t>*(1)</w:t>
              </w:r>
            </w:hyperlink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</w:p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  <w:r w:rsidRPr="00A26689">
        <w:t>*(1) Строка дублируется для каждого объединенного земельного участка</w:t>
      </w:r>
    </w:p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034F99" w:rsidRPr="00A26689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034F99" w:rsidRPr="00A26689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путем выдела из земельного участка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 xml:space="preserve">Количество образуемых земельных участков (за </w:t>
            </w:r>
            <w:r w:rsidRPr="00A26689"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земельного участка, из которого осуществляется выдел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земельного участк</w:t>
            </w:r>
            <w:proofErr w:type="gramStart"/>
            <w:r w:rsidRPr="00A26689">
              <w:t>а(</w:t>
            </w:r>
            <w:proofErr w:type="gramEnd"/>
            <w:r w:rsidRPr="00A26689">
              <w:t>ов) путем перераспределения земельных участков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земельных участков, которые перераспределяются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который перераспределяется</w:t>
            </w:r>
            <w:hyperlink w:anchor="sub_222" w:history="1">
              <w:r w:rsidRPr="00A26689">
                <w:rPr>
                  <w:color w:val="106BBE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земельного участка, который перераспределяется</w:t>
            </w:r>
            <w:hyperlink w:anchor="sub_222" w:history="1">
              <w:r w:rsidRPr="00A26689">
                <w:rPr>
                  <w:color w:val="106BBE"/>
                </w:rPr>
                <w:t>*(2)</w:t>
              </w:r>
            </w:hyperlink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Строительством, реконструкцией здания, сооружения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A26689">
                <w:rPr>
                  <w:color w:val="106BBE"/>
                </w:rPr>
                <w:t>Градостроительным кодексом</w:t>
              </w:r>
            </w:hyperlink>
            <w:r w:rsidRPr="00A26689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помещения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</w:p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  <w:r w:rsidRPr="00A26689">
        <w:lastRenderedPageBreak/>
        <w:t>*(2) Строка дублируется для каждого перераспределенного земельного участка</w:t>
      </w:r>
    </w:p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034F99" w:rsidRPr="00A26689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A26689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помещени</w:t>
            </w:r>
            <w:proofErr w:type="gramStart"/>
            <w:r w:rsidRPr="00A26689">
              <w:t>я(</w:t>
            </w:r>
            <w:proofErr w:type="gramEnd"/>
            <w:r w:rsidRPr="00A26689">
              <w:t>ий) в здании, сооружении путем раздела здания, сооружения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здания, сооружения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помещени</w:t>
            </w:r>
            <w:proofErr w:type="gramStart"/>
            <w:r w:rsidRPr="00A26689">
              <w:t>я(</w:t>
            </w:r>
            <w:proofErr w:type="gramEnd"/>
            <w:r w:rsidRPr="00A26689">
              <w:t>ий) в здании, сооружении путем раздела помещения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center"/>
            </w:pPr>
            <w:r w:rsidRPr="00A26689">
              <w:t>Назначение помещения (жилое (нежилое) помещение)</w:t>
            </w:r>
            <w:hyperlink w:anchor="sub_333" w:history="1">
              <w:r w:rsidRPr="00A26689">
                <w:rPr>
                  <w:color w:val="106BBE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center"/>
            </w:pPr>
            <w:r w:rsidRPr="00A26689">
              <w:t>Вид помещения</w:t>
            </w:r>
            <w:hyperlink w:anchor="sub_333" w:history="1">
              <w:r w:rsidRPr="00A26689">
                <w:rPr>
                  <w:color w:val="106BBE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center"/>
            </w:pPr>
            <w:r w:rsidRPr="00A26689">
              <w:t>Количество помещений</w:t>
            </w:r>
            <w:hyperlink w:anchor="sub_333" w:history="1">
              <w:r w:rsidRPr="00A26689">
                <w:rPr>
                  <w:color w:val="106BBE"/>
                </w:rPr>
                <w:t>*(3)</w:t>
              </w:r>
            </w:hyperlink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помещения, раздел которого осуществляется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 нежилого помещения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объединяемого помещения</w:t>
            </w:r>
            <w:hyperlink w:anchor="sub_444" w:history="1">
              <w:r w:rsidRPr="00A26689">
                <w:rPr>
                  <w:color w:val="106BBE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объединяемого помещения</w:t>
            </w:r>
            <w:hyperlink w:anchor="sub_444" w:history="1">
              <w:r w:rsidRPr="00A26689">
                <w:rPr>
                  <w:color w:val="106BBE"/>
                </w:rPr>
                <w:t>*(4)</w:t>
              </w:r>
            </w:hyperlink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Образование нежилого помещения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Адрес здания, сооружения</w:t>
            </w: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  <w:tr w:rsidR="00034F99" w:rsidRPr="00A26689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A26689" w:rsidRDefault="00034F99" w:rsidP="00A0440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</w:p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  <w:r w:rsidRPr="00A26689">
        <w:t>*(3) Строка дублируется для каждого разделенного помещения</w:t>
      </w:r>
    </w:p>
    <w:p w:rsidR="00034F99" w:rsidRPr="00A26689" w:rsidRDefault="00034F99" w:rsidP="00034F99">
      <w:pPr>
        <w:autoSpaceDE w:val="0"/>
        <w:autoSpaceDN w:val="0"/>
        <w:adjustRightInd w:val="0"/>
        <w:ind w:firstLine="720"/>
        <w:jc w:val="both"/>
      </w:pPr>
      <w:r w:rsidRPr="00A26689">
        <w:t>*(4) Строка дублируется для каждого объединенного помещения</w:t>
      </w:r>
    </w:p>
    <w:p w:rsidR="00034F99" w:rsidRPr="00A26689" w:rsidRDefault="00034F99" w:rsidP="001C467E">
      <w:pPr>
        <w:autoSpaceDE w:val="0"/>
        <w:autoSpaceDN w:val="0"/>
        <w:adjustRightInd w:val="0"/>
        <w:ind w:firstLine="720"/>
        <w:jc w:val="both"/>
      </w:pPr>
    </w:p>
    <w:bookmarkEnd w:id="22"/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1C467E" w:rsidRPr="00A26689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4252"/>
      </w:tblGrid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034F99">
            <w:pPr>
              <w:autoSpaceDE w:val="0"/>
              <w:autoSpaceDN w:val="0"/>
              <w:adjustRightInd w:val="0"/>
              <w:jc w:val="center"/>
            </w:pPr>
            <w:bookmarkStart w:id="23" w:name="sub_1004"/>
            <w:r w:rsidRPr="00A26689">
              <w:t>3.</w:t>
            </w:r>
            <w:bookmarkEnd w:id="23"/>
            <w:r w:rsidR="00034F99" w:rsidRPr="00A26689"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Аннулировать адрес объекта адресации: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В связи </w:t>
            </w:r>
            <w:proofErr w:type="gramStart"/>
            <w:r w:rsidRPr="00A26689">
              <w:t>с</w:t>
            </w:r>
            <w:proofErr w:type="gramEnd"/>
            <w:r w:rsidRPr="00A26689">
              <w:t>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Прекращением существования объекта адресации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proofErr w:type="gramStart"/>
            <w:r w:rsidRPr="00A26689"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 w:rsidRPr="00A26689">
                <w:rPr>
                  <w:color w:val="106BBE"/>
                </w:rPr>
                <w:t>пунктах 1</w:t>
              </w:r>
            </w:hyperlink>
            <w:r w:rsidRPr="00A26689">
              <w:t xml:space="preserve"> и </w:t>
            </w:r>
            <w:hyperlink r:id="rId21" w:history="1">
              <w:r w:rsidRPr="00A26689">
                <w:rPr>
                  <w:color w:val="106BBE"/>
                </w:rPr>
                <w:t>3 части 2 статьи 27</w:t>
              </w:r>
            </w:hyperlink>
            <w:r w:rsidRPr="00A26689"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A26689">
              <w:t xml:space="preserve"> </w:t>
            </w:r>
            <w:proofErr w:type="gramStart"/>
            <w:r w:rsidRPr="00A26689"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Присвоением объекту адресации нового адреса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1C467E" w:rsidRPr="00A26689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bookmarkStart w:id="24" w:name="sub_1005"/>
            <w:r w:rsidRPr="00A26689"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физическое лицо: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ИНН (при наличии):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номер: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 xml:space="preserve">кем </w:t>
            </w:r>
            <w:proofErr w:type="gramStart"/>
            <w:r w:rsidRPr="00A26689">
              <w:t>выдан</w:t>
            </w:r>
            <w:proofErr w:type="gramEnd"/>
            <w:r w:rsidRPr="00A26689">
              <w:t>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 xml:space="preserve">"___"________ ____ </w:t>
            </w:r>
            <w:proofErr w:type="gramStart"/>
            <w:r w:rsidRPr="00A26689">
              <w:t>г</w:t>
            </w:r>
            <w:proofErr w:type="gramEnd"/>
            <w:r w:rsidRPr="00A26689"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адрес электронной почты (при наличии):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КПП (для российского юридического лица):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номер регистрации (для иностранного юридического лица):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 xml:space="preserve">"___"_________ _____ </w:t>
            </w:r>
            <w:proofErr w:type="gramStart"/>
            <w:r w:rsidRPr="00A26689">
              <w:t>г</w:t>
            </w:r>
            <w:proofErr w:type="gramEnd"/>
            <w:r w:rsidRPr="00A26689"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адрес электронной почты (при наличии):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Вещное право на объект адресации: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право собственности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право хозяйственного ведения имуществом на объект адресации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право оперативного управления имуществом на объект адресации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право пожизненно наследуемого владения земельным участком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право постоянного (бессрочного) пользования земельным участком</w:t>
            </w:r>
          </w:p>
        </w:tc>
      </w:tr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bookmarkStart w:id="25" w:name="sub_1006"/>
            <w:r w:rsidRPr="00A26689"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В многофункциональном центре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В личном кабинете федеральной информационной адресной системы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bookmarkStart w:id="26" w:name="sub_1007"/>
            <w:r w:rsidRPr="00A26689"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Расписку в получении документов прошу: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(подпись заявителя)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Не направлять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1C467E" w:rsidRPr="00A26689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bookmarkStart w:id="27" w:name="sub_1008"/>
            <w:r w:rsidRPr="00A26689"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Заявитель: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физическое лицо: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ИНН (при наличии):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документ,</w:t>
            </w:r>
          </w:p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удостоверяющий</w:t>
            </w:r>
          </w:p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номер: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 xml:space="preserve">кем </w:t>
            </w:r>
            <w:proofErr w:type="gramStart"/>
            <w:r w:rsidRPr="00A26689">
              <w:t>выдан</w:t>
            </w:r>
            <w:proofErr w:type="gramEnd"/>
            <w:r w:rsidRPr="00A26689">
              <w:t>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 xml:space="preserve">"____"_________ ____ </w:t>
            </w:r>
            <w:proofErr w:type="gramStart"/>
            <w:r w:rsidRPr="00A26689">
              <w:t>г</w:t>
            </w:r>
            <w:proofErr w:type="gramEnd"/>
            <w:r w:rsidRPr="00A26689"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адрес электронной почты (при наличии):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ИНН (для российского юридического лица):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номер регистрации (для иностранного юридического лица):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 xml:space="preserve">"____" _________ ______ </w:t>
            </w:r>
            <w:proofErr w:type="gramStart"/>
            <w:r w:rsidRPr="00A26689">
              <w:t>г</w:t>
            </w:r>
            <w:proofErr w:type="gramEnd"/>
            <w:r w:rsidRPr="00A26689"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адрес электронной почты (при наличии):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bookmarkStart w:id="28" w:name="sub_1009"/>
            <w:r w:rsidRPr="00A26689"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Документы, прилагаемые к заявлению: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Оригинал в количестве _____ экз., на _____</w:t>
            </w:r>
            <w:proofErr w:type="gramStart"/>
            <w:r w:rsidRPr="00A26689">
              <w:t>л</w:t>
            </w:r>
            <w:proofErr w:type="gramEnd"/>
            <w:r w:rsidRPr="00A26689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Копия в количестве _____ экз., на _____ </w:t>
            </w:r>
            <w:proofErr w:type="gramStart"/>
            <w:r w:rsidRPr="00A26689">
              <w:t>л</w:t>
            </w:r>
            <w:proofErr w:type="gramEnd"/>
            <w:r w:rsidRPr="00A26689">
              <w:t>.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Оригинал в количестве _____ экз., на _____ </w:t>
            </w:r>
            <w:proofErr w:type="gramStart"/>
            <w:r w:rsidRPr="00A26689">
              <w:t>л</w:t>
            </w:r>
            <w:proofErr w:type="gramEnd"/>
            <w:r w:rsidRPr="00A26689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Копия в количестве _____ экз., на _____ </w:t>
            </w:r>
            <w:proofErr w:type="gramStart"/>
            <w:r w:rsidRPr="00A26689">
              <w:t>л</w:t>
            </w:r>
            <w:proofErr w:type="gramEnd"/>
            <w:r w:rsidRPr="00A26689">
              <w:t>.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Оригинал в количестве _____ экз., на _____ </w:t>
            </w:r>
            <w:proofErr w:type="gramStart"/>
            <w:r w:rsidRPr="00A26689">
              <w:t>л</w:t>
            </w:r>
            <w:proofErr w:type="gramEnd"/>
            <w:r w:rsidRPr="00A26689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 xml:space="preserve">Копия в количестве _____ экз., на _____ </w:t>
            </w:r>
            <w:proofErr w:type="gramStart"/>
            <w:r w:rsidRPr="00A26689">
              <w:t>л</w:t>
            </w:r>
            <w:proofErr w:type="gramEnd"/>
            <w:r w:rsidRPr="00A26689">
              <w:t>.</w:t>
            </w:r>
          </w:p>
        </w:tc>
      </w:tr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Примечание: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A26689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4252"/>
      </w:tblGrid>
      <w:tr w:rsidR="001C467E" w:rsidRPr="00A26689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bookmarkStart w:id="29" w:name="sub_1010"/>
            <w:r w:rsidRPr="00A26689"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proofErr w:type="gramStart"/>
            <w:r w:rsidRPr="00A26689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26689">
              <w:t xml:space="preserve"> автоматизированном </w:t>
            </w:r>
            <w:proofErr w:type="gramStart"/>
            <w:r w:rsidRPr="00A26689">
              <w:t>режиме</w:t>
            </w:r>
            <w:proofErr w:type="gramEnd"/>
            <w:r w:rsidRPr="00A26689"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A26689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bookmarkStart w:id="30" w:name="sub_1011"/>
            <w:r w:rsidRPr="00A26689"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Настоящим также подтверждаю, что:</w:t>
            </w:r>
          </w:p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A26689">
              <w:t>й(</w:t>
            </w:r>
            <w:proofErr w:type="gramEnd"/>
            <w:r w:rsidRPr="00A26689"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A26689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bookmarkStart w:id="31" w:name="sub_1012"/>
            <w:r w:rsidRPr="00A26689"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Дата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 xml:space="preserve">"_____" __________ ____ </w:t>
            </w:r>
            <w:proofErr w:type="gramStart"/>
            <w:r w:rsidRPr="00A26689">
              <w:t>г</w:t>
            </w:r>
            <w:proofErr w:type="gramEnd"/>
            <w:r w:rsidRPr="00A26689">
              <w:t>.</w:t>
            </w:r>
          </w:p>
        </w:tc>
      </w:tr>
      <w:tr w:rsidR="001C467E" w:rsidRPr="00A26689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center"/>
            </w:pPr>
            <w:r w:rsidRPr="00A26689"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bookmarkStart w:id="32" w:name="sub_1013"/>
            <w:r w:rsidRPr="00A26689"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</w:pPr>
            <w:r w:rsidRPr="00A26689">
              <w:t>Отметка специалиста, принявшего заявление и приложенные к нему документы:</w:t>
            </w: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  <w:tr w:rsidR="001C467E" w:rsidRPr="00A26689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A26689" w:rsidRDefault="001C467E" w:rsidP="007E6A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bookmarkStart w:id="33" w:name="sub_1111"/>
      <w:r w:rsidRPr="00A26689">
        <w:rPr>
          <w:b/>
          <w:bCs/>
          <w:color w:val="26282F"/>
        </w:rPr>
        <w:t>Примечание</w:t>
      </w:r>
      <w:r w:rsidRPr="00A26689">
        <w:t>.</w:t>
      </w:r>
    </w:p>
    <w:bookmarkEnd w:id="33"/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r w:rsidRPr="00A26689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A26689">
        <w:t>4</w:t>
      </w:r>
      <w:proofErr w:type="gramEnd"/>
      <w:r w:rsidRPr="00A26689"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r w:rsidRPr="00A26689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A26689" w:rsidRDefault="001C467E" w:rsidP="001C467E">
      <w:pPr>
        <w:autoSpaceDE w:val="0"/>
        <w:autoSpaceDN w:val="0"/>
        <w:adjustRightInd w:val="0"/>
      </w:pPr>
      <w:r w:rsidRPr="00A26689">
        <w:t xml:space="preserve">      ┌───┐</w:t>
      </w:r>
    </w:p>
    <w:p w:rsidR="001C467E" w:rsidRPr="00A26689" w:rsidRDefault="001C467E" w:rsidP="001C467E">
      <w:pPr>
        <w:autoSpaceDE w:val="0"/>
        <w:autoSpaceDN w:val="0"/>
        <w:adjustRightInd w:val="0"/>
      </w:pPr>
      <w:r w:rsidRPr="00A26689">
        <w:t xml:space="preserve">     (│ V │).</w:t>
      </w:r>
    </w:p>
    <w:p w:rsidR="001C467E" w:rsidRPr="00A26689" w:rsidRDefault="001C467E" w:rsidP="001C467E">
      <w:pPr>
        <w:autoSpaceDE w:val="0"/>
        <w:autoSpaceDN w:val="0"/>
        <w:adjustRightInd w:val="0"/>
      </w:pPr>
      <w:r w:rsidRPr="00A26689">
        <w:t xml:space="preserve">      └───┘</w:t>
      </w: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</w:p>
    <w:p w:rsidR="001C467E" w:rsidRPr="00A26689" w:rsidRDefault="001C467E" w:rsidP="001C467E">
      <w:pPr>
        <w:autoSpaceDE w:val="0"/>
        <w:autoSpaceDN w:val="0"/>
        <w:adjustRightInd w:val="0"/>
        <w:ind w:firstLine="720"/>
        <w:jc w:val="both"/>
      </w:pPr>
      <w:proofErr w:type="gramStart"/>
      <w:r w:rsidRPr="00A26689"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</w:t>
      </w:r>
      <w:r w:rsidRPr="00A26689">
        <w:lastRenderedPageBreak/>
        <w:t>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A26689">
        <w:t>. В этом случае строки, не подлежащие заполнению, из формы заявления исключаются.</w:t>
      </w:r>
    </w:p>
    <w:p w:rsidR="001C467E" w:rsidRPr="00A26689" w:rsidRDefault="001C467E" w:rsidP="001C467E">
      <w:pPr>
        <w:ind w:firstLine="708"/>
        <w:jc w:val="both"/>
      </w:pPr>
    </w:p>
    <w:p w:rsidR="001C467E" w:rsidRPr="00A26689" w:rsidRDefault="001C467E" w:rsidP="001C467E">
      <w:pPr>
        <w:jc w:val="both"/>
      </w:pPr>
    </w:p>
    <w:p w:rsidR="001C467E" w:rsidRPr="00A26689" w:rsidRDefault="001C467E" w:rsidP="001C467E">
      <w:pPr>
        <w:jc w:val="both"/>
      </w:pPr>
      <w:r w:rsidRPr="00A26689">
        <w:t>Готовые документы прошу выдать мне/представителю (при наличии доверенности):</w:t>
      </w:r>
    </w:p>
    <w:p w:rsidR="001C467E" w:rsidRPr="00A26689" w:rsidRDefault="001C467E" w:rsidP="00DE749F">
      <w:r w:rsidRPr="00A26689">
        <w:t xml:space="preserve"> лично,</w:t>
      </w:r>
      <w:r w:rsidR="00DE749F" w:rsidRPr="00A26689">
        <w:t xml:space="preserve"> почтовым отправлением по </w:t>
      </w:r>
      <w:r w:rsidRPr="00A26689">
        <w:t>адресу:_____________________________________________</w:t>
      </w:r>
    </w:p>
    <w:p w:rsidR="001C467E" w:rsidRPr="00A26689" w:rsidRDefault="001C467E" w:rsidP="001C467E">
      <w:pPr>
        <w:jc w:val="both"/>
      </w:pPr>
      <w:r w:rsidRPr="00A26689">
        <w:t xml:space="preserve"> в электронной форме (посредством направления в личный кабинет </w:t>
      </w:r>
      <w:proofErr w:type="gramStart"/>
      <w:r w:rsidRPr="00A26689">
        <w:t>интернет-портала</w:t>
      </w:r>
      <w:proofErr w:type="gramEnd"/>
      <w:r w:rsidRPr="00A26689">
        <w:t xml:space="preserve"> www.gosuslugi.ru)</w:t>
      </w:r>
    </w:p>
    <w:p w:rsidR="001C467E" w:rsidRPr="00A26689" w:rsidRDefault="001C467E" w:rsidP="001C467E">
      <w:pPr>
        <w:jc w:val="both"/>
      </w:pPr>
      <w:r w:rsidRPr="00A26689">
        <w:t xml:space="preserve"> (нужное подчеркнуть).</w:t>
      </w:r>
    </w:p>
    <w:p w:rsidR="001C467E" w:rsidRPr="00A26689" w:rsidRDefault="001C467E" w:rsidP="001C467E">
      <w:pPr>
        <w:jc w:val="both"/>
      </w:pPr>
    </w:p>
    <w:p w:rsidR="001C467E" w:rsidRPr="00A26689" w:rsidRDefault="001C467E" w:rsidP="001C467E">
      <w:pPr>
        <w:jc w:val="both"/>
      </w:pPr>
      <w:r w:rsidRPr="00A26689">
        <w:t xml:space="preserve">           ДА/НЕТ (</w:t>
      </w:r>
      <w:proofErr w:type="gramStart"/>
      <w:r w:rsidRPr="00A26689">
        <w:t>нужное</w:t>
      </w:r>
      <w:proofErr w:type="gramEnd"/>
      <w:r w:rsidRPr="00A26689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A26689" w:rsidRDefault="001C467E" w:rsidP="001C467E">
      <w:pPr>
        <w:jc w:val="both"/>
      </w:pPr>
      <w:r w:rsidRPr="00A26689">
        <w:t>СНИЛС</w:t>
      </w:r>
      <w:proofErr w:type="gramStart"/>
      <w:r w:rsidRPr="00A26689">
        <w:t xml:space="preserve"> </w:t>
      </w:r>
      <w:r w:rsidRPr="00A26689">
        <w:t></w:t>
      </w:r>
      <w:r w:rsidRPr="00A26689">
        <w:t></w:t>
      </w:r>
      <w:r w:rsidRPr="00A26689">
        <w:t>-</w:t>
      </w:r>
      <w:r w:rsidRPr="00A26689">
        <w:t></w:t>
      </w:r>
      <w:r w:rsidRPr="00A26689">
        <w:t></w:t>
      </w:r>
      <w:r w:rsidRPr="00A26689">
        <w:t>-</w:t>
      </w:r>
      <w:r w:rsidRPr="00A26689">
        <w:t></w:t>
      </w:r>
      <w:r w:rsidRPr="00A26689">
        <w:t></w:t>
      </w:r>
      <w:r w:rsidRPr="00A26689">
        <w:t>-</w:t>
      </w:r>
      <w:r w:rsidRPr="00A26689">
        <w:t></w:t>
      </w:r>
      <w:r w:rsidRPr="00A26689">
        <w:t></w:t>
      </w:r>
      <w:proofErr w:type="gramEnd"/>
    </w:p>
    <w:p w:rsidR="001C467E" w:rsidRPr="00A26689" w:rsidRDefault="001C467E" w:rsidP="001C467E">
      <w:pPr>
        <w:jc w:val="both"/>
      </w:pPr>
    </w:p>
    <w:p w:rsidR="001C467E" w:rsidRPr="00A26689" w:rsidRDefault="001C467E" w:rsidP="001C467E">
      <w:pPr>
        <w:jc w:val="both"/>
      </w:pPr>
      <w:r w:rsidRPr="00A26689">
        <w:t>ДА/НЕТ (</w:t>
      </w:r>
      <w:proofErr w:type="gramStart"/>
      <w:r w:rsidRPr="00A26689">
        <w:t>нужное</w:t>
      </w:r>
      <w:proofErr w:type="gramEnd"/>
      <w:r w:rsidRPr="00A26689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A26689" w:rsidRDefault="001C467E" w:rsidP="001C467E">
      <w:pPr>
        <w:jc w:val="both"/>
      </w:pPr>
      <w:r w:rsidRPr="00A266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A26689" w:rsidRDefault="001C467E" w:rsidP="001C467E">
      <w:pPr>
        <w:jc w:val="both"/>
      </w:pPr>
      <w:r w:rsidRPr="00A26689">
        <w:t>СНИЛС</w:t>
      </w:r>
      <w:proofErr w:type="gramStart"/>
      <w:r w:rsidRPr="00A26689">
        <w:t xml:space="preserve"> </w:t>
      </w:r>
      <w:r w:rsidRPr="00A26689">
        <w:t></w:t>
      </w:r>
      <w:r w:rsidRPr="00A26689">
        <w:t></w:t>
      </w:r>
      <w:r w:rsidRPr="00A26689">
        <w:t>-</w:t>
      </w:r>
      <w:r w:rsidRPr="00A26689">
        <w:t></w:t>
      </w:r>
      <w:r w:rsidRPr="00A26689">
        <w:t></w:t>
      </w:r>
      <w:r w:rsidRPr="00A26689">
        <w:t>-</w:t>
      </w:r>
      <w:r w:rsidRPr="00A26689">
        <w:t></w:t>
      </w:r>
      <w:r w:rsidRPr="00A26689">
        <w:t></w:t>
      </w:r>
      <w:r w:rsidRPr="00A26689">
        <w:t>-</w:t>
      </w:r>
      <w:r w:rsidRPr="00A26689">
        <w:t></w:t>
      </w:r>
      <w:r w:rsidRPr="00A26689">
        <w:t></w:t>
      </w:r>
      <w:proofErr w:type="gramEnd"/>
    </w:p>
    <w:p w:rsidR="001C467E" w:rsidRPr="00A26689" w:rsidRDefault="001C467E" w:rsidP="001C467E">
      <w:pPr>
        <w:jc w:val="both"/>
      </w:pPr>
      <w:r w:rsidRPr="00A26689">
        <w:t xml:space="preserve">номер мобильного телефона в федеральном формате: 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</w:p>
    <w:p w:rsidR="001C467E" w:rsidRPr="00A26689" w:rsidRDefault="001C467E" w:rsidP="001C467E">
      <w:pPr>
        <w:jc w:val="both"/>
      </w:pPr>
      <w:r w:rsidRPr="00A26689">
        <w:t>e-mail _________________________ (если имеется)</w:t>
      </w:r>
    </w:p>
    <w:p w:rsidR="001C467E" w:rsidRPr="00A26689" w:rsidRDefault="001C467E" w:rsidP="001C467E">
      <w:pPr>
        <w:jc w:val="both"/>
      </w:pPr>
      <w:r w:rsidRPr="00A26689">
        <w:t>гражданство - Российская Федерация/ _________________________________</w:t>
      </w:r>
    </w:p>
    <w:p w:rsidR="001C467E" w:rsidRPr="00A26689" w:rsidRDefault="001C467E" w:rsidP="001C467E">
      <w:pPr>
        <w:jc w:val="both"/>
      </w:pPr>
      <w:r w:rsidRPr="00A26689">
        <w:tab/>
      </w:r>
      <w:r w:rsidRPr="00A26689">
        <w:tab/>
      </w:r>
      <w:r w:rsidRPr="00A26689">
        <w:tab/>
      </w:r>
      <w:r w:rsidRPr="00A26689">
        <w:tab/>
      </w:r>
      <w:r w:rsidRPr="00A26689">
        <w:tab/>
      </w:r>
      <w:r w:rsidRPr="00A26689">
        <w:tab/>
      </w:r>
      <w:r w:rsidRPr="00A26689">
        <w:tab/>
      </w:r>
      <w:r w:rsidRPr="00A26689">
        <w:tab/>
        <w:t>(наименование иностранного государства)</w:t>
      </w:r>
    </w:p>
    <w:p w:rsidR="001C467E" w:rsidRPr="00A26689" w:rsidRDefault="001C467E" w:rsidP="001C467E">
      <w:pPr>
        <w:jc w:val="both"/>
      </w:pPr>
      <w:r w:rsidRPr="00A26689">
        <w:t>В случае</w:t>
      </w:r>
      <w:proofErr w:type="gramStart"/>
      <w:r w:rsidRPr="00A26689">
        <w:t>,</w:t>
      </w:r>
      <w:proofErr w:type="gramEnd"/>
      <w:r w:rsidRPr="00A26689">
        <w:t xml:space="preserve"> если документ, удостоверяющий личность - паспорт гражданина РФ: </w:t>
      </w:r>
    </w:p>
    <w:p w:rsidR="001C467E" w:rsidRPr="00A26689" w:rsidRDefault="001C467E" w:rsidP="001C467E">
      <w:pPr>
        <w:jc w:val="both"/>
      </w:pPr>
      <w:r w:rsidRPr="00A26689">
        <w:t xml:space="preserve">серия, номер - </w:t>
      </w:r>
      <w:r w:rsidRPr="00A26689">
        <w:t></w:t>
      </w:r>
      <w:r w:rsidRPr="00A26689">
        <w:t></w:t>
      </w:r>
      <w:r w:rsidRPr="00A26689">
        <w:t></w:t>
      </w:r>
      <w:r w:rsidRPr="00A26689">
        <w:t xml:space="preserve">   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</w:p>
    <w:p w:rsidR="001C467E" w:rsidRPr="00A26689" w:rsidRDefault="001C467E" w:rsidP="001C467E">
      <w:pPr>
        <w:jc w:val="both"/>
      </w:pPr>
      <w:r w:rsidRPr="00A26689">
        <w:t xml:space="preserve">кем </w:t>
      </w:r>
      <w:proofErr w:type="gramStart"/>
      <w:r w:rsidRPr="00A26689">
        <w:t>выдан</w:t>
      </w:r>
      <w:proofErr w:type="gramEnd"/>
      <w:r w:rsidRPr="00A26689">
        <w:t xml:space="preserve"> - _________________________________________________________</w:t>
      </w:r>
    </w:p>
    <w:p w:rsidR="001C467E" w:rsidRPr="00A26689" w:rsidRDefault="001C467E" w:rsidP="001C467E">
      <w:pPr>
        <w:jc w:val="both"/>
      </w:pPr>
      <w:r w:rsidRPr="00A26689">
        <w:t xml:space="preserve">дата выдачи - </w:t>
      </w:r>
      <w:r w:rsidRPr="00A26689">
        <w:t></w:t>
      </w:r>
      <w:r w:rsidRPr="00A26689">
        <w:t>.</w:t>
      </w:r>
      <w:r w:rsidRPr="00A26689">
        <w:t></w:t>
      </w:r>
      <w:r w:rsidRPr="00A26689">
        <w:t>.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</w:p>
    <w:p w:rsidR="001C467E" w:rsidRPr="00A26689" w:rsidRDefault="001C467E" w:rsidP="001C467E">
      <w:pPr>
        <w:jc w:val="both"/>
      </w:pPr>
      <w:r w:rsidRPr="00A26689">
        <w:t xml:space="preserve">код подразделения - 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</w:p>
    <w:p w:rsidR="001C467E" w:rsidRPr="00A26689" w:rsidRDefault="001C467E" w:rsidP="001C467E">
      <w:pPr>
        <w:jc w:val="both"/>
      </w:pPr>
      <w:r w:rsidRPr="00A26689">
        <w:t xml:space="preserve">дата рождения - </w:t>
      </w:r>
      <w:r w:rsidRPr="00A26689">
        <w:t></w:t>
      </w:r>
      <w:r w:rsidRPr="00A26689">
        <w:t>.</w:t>
      </w:r>
      <w:r w:rsidRPr="00A26689">
        <w:t></w:t>
      </w:r>
      <w:r w:rsidRPr="00A26689">
        <w:t>.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</w:p>
    <w:p w:rsidR="001C467E" w:rsidRPr="00A26689" w:rsidRDefault="001C467E" w:rsidP="001C467E">
      <w:pPr>
        <w:jc w:val="both"/>
      </w:pPr>
      <w:r w:rsidRPr="00A26689">
        <w:t>место рождения - ______________________________________________________</w:t>
      </w:r>
    </w:p>
    <w:p w:rsidR="001C467E" w:rsidRPr="00A26689" w:rsidRDefault="001C467E" w:rsidP="001C467E">
      <w:pPr>
        <w:jc w:val="both"/>
      </w:pPr>
      <w:r w:rsidRPr="00A26689">
        <w:t>В случае</w:t>
      </w:r>
      <w:proofErr w:type="gramStart"/>
      <w:r w:rsidRPr="00A26689">
        <w:t>,</w:t>
      </w:r>
      <w:proofErr w:type="gramEnd"/>
      <w:r w:rsidRPr="00A26689">
        <w:t xml:space="preserve"> если документ, удостоверяющий личность - паспорт гражданина иностранного государства:</w:t>
      </w:r>
    </w:p>
    <w:p w:rsidR="001C467E" w:rsidRPr="00A26689" w:rsidRDefault="001C467E" w:rsidP="001C467E">
      <w:pPr>
        <w:jc w:val="both"/>
      </w:pPr>
      <w:r w:rsidRPr="00A26689">
        <w:t xml:space="preserve">дата выдачи - </w:t>
      </w:r>
      <w:r w:rsidRPr="00A26689">
        <w:t></w:t>
      </w:r>
      <w:r w:rsidRPr="00A26689">
        <w:t>.</w:t>
      </w:r>
      <w:r w:rsidRPr="00A26689">
        <w:t></w:t>
      </w:r>
      <w:r w:rsidRPr="00A26689">
        <w:t>.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</w:p>
    <w:p w:rsidR="001C467E" w:rsidRPr="00A26689" w:rsidRDefault="001C467E" w:rsidP="001C467E">
      <w:pPr>
        <w:jc w:val="both"/>
      </w:pPr>
      <w:r w:rsidRPr="00A26689">
        <w:t xml:space="preserve">дата окончания срока действия - </w:t>
      </w:r>
      <w:r w:rsidRPr="00A26689">
        <w:t></w:t>
      </w:r>
      <w:r w:rsidRPr="00A26689">
        <w:t>.</w:t>
      </w:r>
      <w:r w:rsidRPr="00A26689">
        <w:t></w:t>
      </w:r>
      <w:r w:rsidRPr="00A26689">
        <w:t>.</w:t>
      </w:r>
      <w:r w:rsidRPr="00A26689">
        <w:t></w:t>
      </w:r>
      <w:r w:rsidRPr="00A26689">
        <w:t></w:t>
      </w:r>
      <w:r w:rsidRPr="00A26689">
        <w:t></w:t>
      </w:r>
      <w:r w:rsidRPr="00A26689">
        <w:t></w:t>
      </w:r>
    </w:p>
    <w:p w:rsidR="001C467E" w:rsidRPr="00A26689" w:rsidRDefault="001C467E" w:rsidP="001C467E">
      <w:pPr>
        <w:jc w:val="both"/>
      </w:pPr>
    </w:p>
    <w:p w:rsidR="001C467E" w:rsidRPr="00A26689" w:rsidRDefault="001C467E" w:rsidP="001C467E">
      <w:pPr>
        <w:jc w:val="both"/>
      </w:pPr>
      <w:r w:rsidRPr="00A26689">
        <w:t>ДА/НЕТ (</w:t>
      </w:r>
      <w:proofErr w:type="gramStart"/>
      <w:r w:rsidRPr="00A26689">
        <w:t>нужное</w:t>
      </w:r>
      <w:proofErr w:type="gramEnd"/>
      <w:r w:rsidRPr="00A26689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A26689" w:rsidRDefault="001C467E" w:rsidP="001C467E">
      <w:pPr>
        <w:jc w:val="both"/>
      </w:pPr>
    </w:p>
    <w:p w:rsidR="001C467E" w:rsidRPr="00A26689" w:rsidRDefault="001C467E" w:rsidP="001C467E">
      <w:r w:rsidRPr="00A26689">
        <w:t>ДА/НЕТ (</w:t>
      </w:r>
      <w:proofErr w:type="gramStart"/>
      <w:r w:rsidRPr="00A26689">
        <w:t>нужное</w:t>
      </w:r>
      <w:proofErr w:type="gramEnd"/>
      <w:r w:rsidRPr="00A26689"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A26689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A26689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A26689">
      <w:pPr>
        <w:autoSpaceDE w:val="0"/>
        <w:autoSpaceDN w:val="0"/>
        <w:adjustRightInd w:val="0"/>
        <w:contextualSpacing/>
        <w:jc w:val="both"/>
      </w:pPr>
    </w:p>
    <w:p w:rsidR="00A26689" w:rsidRPr="00A26689" w:rsidRDefault="00A26689" w:rsidP="00A26689">
      <w:pPr>
        <w:autoSpaceDE w:val="0"/>
        <w:autoSpaceDN w:val="0"/>
        <w:adjustRightInd w:val="0"/>
        <w:contextualSpacing/>
        <w:jc w:val="both"/>
      </w:pPr>
    </w:p>
    <w:p w:rsidR="00300496" w:rsidRPr="00A26689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A2668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00496" w:rsidRPr="00A26689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A266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496" w:rsidRPr="00A26689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300496" w:rsidRPr="00A26689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A26689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300496" w:rsidRPr="00A26689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A26689">
        <w:rPr>
          <w:rFonts w:ascii="Times New Roman" w:hAnsi="Times New Roman"/>
          <w:b/>
          <w:sz w:val="24"/>
          <w:szCs w:val="24"/>
        </w:rPr>
        <w:t>«</w:t>
      </w:r>
      <w:r w:rsidR="00034F99" w:rsidRPr="00A26689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</w:t>
      </w:r>
      <w:r w:rsidRPr="00A26689">
        <w:rPr>
          <w:rFonts w:ascii="Times New Roman" w:hAnsi="Times New Roman"/>
          <w:b/>
          <w:sz w:val="24"/>
          <w:szCs w:val="24"/>
        </w:rPr>
        <w:t>»</w:t>
      </w:r>
    </w:p>
    <w:p w:rsidR="00300496" w:rsidRPr="00A26689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A26689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A26689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A26689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A26689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RPr="00A26689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 w:rsidRPr="00A26689">
              <w:rPr>
                <w:rFonts w:ascii="Times New Roman" w:hAnsi="Times New Roman"/>
                <w:sz w:val="24"/>
                <w:szCs w:val="24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A26689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00496" w:rsidRPr="00A26689" w:rsidTr="00A044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96" w:rsidRPr="00A26689" w:rsidTr="00A0440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A26689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96" w:rsidRPr="00A26689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A26689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A26689" w:rsidRDefault="00EE172E" w:rsidP="006A5046">
      <w:pPr>
        <w:autoSpaceDE w:val="0"/>
        <w:autoSpaceDN w:val="0"/>
        <w:adjustRightInd w:val="0"/>
        <w:contextualSpacing/>
        <w:jc w:val="both"/>
      </w:pPr>
    </w:p>
    <w:p w:rsidR="00EE172E" w:rsidRPr="00A26689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50613" w:rsidRPr="00A26689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A26689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A26689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A26689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A26689" w:rsidSect="00D02971">
      <w:headerReference w:type="default" r:id="rId22"/>
      <w:footerReference w:type="default" r:id="rId23"/>
      <w:headerReference w:type="first" r:id="rId24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55" w:rsidRDefault="00123B55">
      <w:r>
        <w:separator/>
      </w:r>
    </w:p>
  </w:endnote>
  <w:endnote w:type="continuationSeparator" w:id="1">
    <w:p w:rsidR="00123B55" w:rsidRDefault="0012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07040"/>
      <w:docPartObj>
        <w:docPartGallery w:val="Page Numbers (Bottom of Page)"/>
        <w:docPartUnique/>
      </w:docPartObj>
    </w:sdtPr>
    <w:sdtContent>
      <w:p w:rsidR="00DE3E77" w:rsidRDefault="00B34296" w:rsidP="005E3A16">
        <w:pPr>
          <w:pStyle w:val="ad"/>
          <w:jc w:val="right"/>
        </w:pPr>
        <w:r>
          <w:fldChar w:fldCharType="begin"/>
        </w:r>
        <w:r w:rsidR="00DE3E77">
          <w:instrText>PAGE   \* MERGEFORMAT</w:instrText>
        </w:r>
        <w:r>
          <w:fldChar w:fldCharType="separate"/>
        </w:r>
        <w:r w:rsidR="00EF6C22">
          <w:rPr>
            <w:noProof/>
          </w:rPr>
          <w:t>33</w:t>
        </w:r>
        <w:r>
          <w:fldChar w:fldCharType="end"/>
        </w:r>
      </w:p>
    </w:sdtContent>
  </w:sdt>
  <w:p w:rsidR="00DE3E77" w:rsidRDefault="00DE3E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55" w:rsidRDefault="00123B55">
      <w:r>
        <w:separator/>
      </w:r>
    </w:p>
  </w:footnote>
  <w:footnote w:type="continuationSeparator" w:id="1">
    <w:p w:rsidR="00123B55" w:rsidRDefault="0012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77" w:rsidRDefault="00DE3E77" w:rsidP="00DC08C5">
    <w:pPr>
      <w:pStyle w:val="ab"/>
      <w:jc w:val="center"/>
      <w:rPr>
        <w:lang w:val="en-US"/>
      </w:rPr>
    </w:pPr>
  </w:p>
  <w:p w:rsidR="00DE3E77" w:rsidRPr="0011583C" w:rsidRDefault="00DE3E77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77" w:rsidRPr="00547706" w:rsidRDefault="00DE3E77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2E4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3B55"/>
    <w:rsid w:val="00123BF1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377BF"/>
    <w:rsid w:val="00341302"/>
    <w:rsid w:val="00341F1E"/>
    <w:rsid w:val="00342722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2CC4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529"/>
    <w:rsid w:val="00572571"/>
    <w:rsid w:val="005761D2"/>
    <w:rsid w:val="00580565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22D2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0D7A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6DE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440D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26689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4D6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95C53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4296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30A6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67EA1"/>
    <w:rsid w:val="00D71C8F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198D"/>
    <w:rsid w:val="00DC34A3"/>
    <w:rsid w:val="00DC3E74"/>
    <w:rsid w:val="00DC499E"/>
    <w:rsid w:val="00DD0010"/>
    <w:rsid w:val="00DE0110"/>
    <w:rsid w:val="00DE1BF7"/>
    <w:rsid w:val="00DE27E4"/>
    <w:rsid w:val="00DE3C76"/>
    <w:rsid w:val="00DE3E77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6C22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FA48F38A4FE500CFB3E4C4DED283B71A4F51EA659E844846D0779FD65N6zDE" TargetMode="External"/><Relationship Id="rId13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57307604.27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57307604.27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4F1B719FF4D3188EEA526315A7C1DBA1C50AD9B274E7F0BF5B27322628B79CC9284A0F5187C5676054B5502338xC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A97C6E67D05281BA26527A95D4F7002803F3FF37E8D79DE2E8235FF4A92CF21BCF680EEE2C7F99F9FFBE9AC746CLBN" TargetMode="External"/><Relationship Id="rId19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7C6E67D05281BA26527A95D4F700282363AF37B8E79DE2E8235FF4A92CF21BCF680EEE2C7F99F9FFBE9AC746CLBN" TargetMode="External"/><Relationship Id="rId14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1A4-9975-4AE6-9EF3-A46B9C9F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12336</Words>
  <Characters>70316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Сельсовет</cp:lastModifiedBy>
  <cp:revision>3</cp:revision>
  <cp:lastPrinted>2019-10-29T06:03:00Z</cp:lastPrinted>
  <dcterms:created xsi:type="dcterms:W3CDTF">2021-02-24T03:53:00Z</dcterms:created>
  <dcterms:modified xsi:type="dcterms:W3CDTF">2021-02-25T15:00:00Z</dcterms:modified>
</cp:coreProperties>
</file>